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widowControl w:val="0"/>
        <w:shd w:val="clear" w:fill="FFFFFF"/>
        <w:spacing w:before="272" w:after="272" w:line="240" w:lineRule="auto"/>
        <w:ind w:left="0" w:right="0" w:firstLine="0"/>
        <w:jc w:val="center"/>
        <w:rPr>
          <w:rFonts w:ascii="Arial" w:hAnsi="Arial" w:eastAsia="Arial" w:cs="Arial"/>
          <w:b/>
          <w:i w:val="0"/>
          <w:smallCaps w:val="0"/>
          <w:strike w:val="0"/>
          <w:color w:val="000000"/>
          <w:sz w:val="28"/>
          <w:szCs w:val="28"/>
          <w:u w:val="none"/>
          <w:vertAlign w:val="baseline"/>
        </w:rPr>
      </w:pPr>
      <w:bookmarkStart w:id="0" w:name="_gjdgxs" w:colFirst="0" w:colLast="0"/>
      <w:bookmarkEnd w:id="0"/>
      <w:bookmarkStart w:id="2" w:name="_GoBack"/>
      <w:bookmarkEnd w:id="2"/>
      <w:r>
        <w:rPr>
          <w:rFonts w:ascii="Arial" w:hAnsi="Arial" w:eastAsia="Arial" w:cs="Arial"/>
          <w:b/>
          <w:i w:val="0"/>
          <w:smallCaps w:val="0"/>
          <w:strike w:val="0"/>
          <w:color w:val="000000"/>
          <w:sz w:val="28"/>
          <w:szCs w:val="28"/>
          <w:u w:val="none"/>
          <w:vertAlign w:val="baseline"/>
        </w:rPr>
        <w:t>CONTROLE E FISCALIZAÇÃO À CUMULAÇÃO REMUNERADA DE MEMBROS DE ÓRGÃOS COLEGIADOS</w:t>
      </w:r>
    </w:p>
    <w:p>
      <w:pPr>
        <w:keepNext/>
        <w:keepLines w:val="0"/>
        <w:widowControl w:val="0"/>
        <w:shd w:val="clear" w:fill="FFFFFF"/>
        <w:spacing w:before="272" w:after="272" w:line="240" w:lineRule="auto"/>
        <w:ind w:left="0" w:right="0" w:firstLine="0"/>
        <w:jc w:val="center"/>
        <w:rPr>
          <w:rFonts w:ascii="Arial" w:hAnsi="Arial" w:eastAsia="Arial" w:cs="Arial"/>
          <w:b/>
          <w:sz w:val="28"/>
          <w:szCs w:val="28"/>
        </w:rPr>
      </w:pPr>
      <w:bookmarkStart w:id="1" w:name="_30j0zll" w:colFirst="0" w:colLast="0"/>
      <w:bookmarkEnd w:id="1"/>
    </w:p>
    <w:p>
      <w:pPr>
        <w:shd w:val="clear" w:fill="FFFFFF"/>
        <w:spacing w:before="0" w:after="0"/>
        <w:ind w:left="-566" w:right="0" w:firstLine="0"/>
        <w:jc w:val="center"/>
        <w:rPr>
          <w:rFonts w:ascii="Arial" w:hAnsi="Arial" w:eastAsia="Arial" w:cs="Arial"/>
          <w:b/>
          <w:sz w:val="28"/>
          <w:szCs w:val="28"/>
        </w:rPr>
      </w:pPr>
    </w:p>
    <w:p>
      <w:pPr>
        <w:shd w:val="clear" w:fill="FFFFFF"/>
        <w:spacing w:before="0" w:after="0"/>
        <w:jc w:val="both"/>
      </w:pPr>
      <w:r>
        <w:rPr>
          <w:rFonts w:ascii="Arial" w:hAnsi="Arial" w:eastAsia="Arial" w:cs="Arial"/>
        </w:rPr>
        <w:t xml:space="preserve">Este documento teve por referência os Modelos disponibilizados pelo </w:t>
      </w:r>
      <w:r>
        <w:rPr>
          <w:rFonts w:ascii="Arial" w:hAnsi="Arial" w:eastAsia="Arial" w:cs="Arial"/>
          <w:color w:val="00000A"/>
        </w:rPr>
        <w:t>Ministério da Economia</w:t>
      </w:r>
      <w:r>
        <w:rPr>
          <w:rFonts w:ascii="Arial" w:hAnsi="Arial" w:eastAsia="Arial" w:cs="Arial"/>
        </w:rPr>
        <w:t xml:space="preserve"> e pela Controladoria de Santa Catarina, sendo este último definido como referencial às Controladorias de todo o Brasil em entendimento à deliberação proferida na 26</w:t>
      </w:r>
      <w:r>
        <w:rPr>
          <w:rFonts w:ascii="Arial" w:hAnsi="Arial" w:eastAsia="Arial" w:cs="Arial"/>
          <w:vertAlign w:val="superscript"/>
        </w:rPr>
        <w:t>a</w:t>
      </w:r>
      <w:r>
        <w:rPr>
          <w:rFonts w:ascii="Arial" w:hAnsi="Arial" w:eastAsia="Arial" w:cs="Arial"/>
        </w:rPr>
        <w:t xml:space="preserve"> Reunião Técnica do CONACI (Conselho Nacional de Controle Interno), ocorrido em 12 e 13 de abril de 2018, em Recife/PE.</w:t>
      </w:r>
    </w:p>
    <w:p>
      <w:pPr>
        <w:shd w:val="clear" w:fill="FFFFFF"/>
        <w:tabs>
          <w:tab w:val="left" w:pos="1636"/>
        </w:tabs>
        <w:spacing w:before="0" w:after="0"/>
        <w:jc w:val="both"/>
        <w:rPr>
          <w:rFonts w:ascii="Arial" w:hAnsi="Arial" w:eastAsia="Arial" w:cs="Arial"/>
          <w:b w:val="0"/>
        </w:rPr>
      </w:pPr>
    </w:p>
    <w:p>
      <w:pPr>
        <w:shd w:val="clear" w:fill="FFFFFF"/>
        <w:tabs>
          <w:tab w:val="left" w:pos="1636"/>
        </w:tabs>
        <w:spacing w:before="0" w:after="0"/>
        <w:jc w:val="both"/>
        <w:rPr>
          <w:rFonts w:ascii="Arial" w:hAnsi="Arial" w:eastAsia="Arial" w:cs="Arial"/>
          <w:b w:val="0"/>
        </w:rPr>
      </w:pPr>
    </w:p>
    <w:p>
      <w:pPr>
        <w:spacing w:before="200" w:after="200" w:line="360" w:lineRule="auto"/>
        <w:jc w:val="both"/>
      </w:pPr>
      <w:r>
        <w:rPr>
          <w:rFonts w:ascii="Arial" w:hAnsi="Arial" w:eastAsia="Arial" w:cs="Arial"/>
          <w:b/>
        </w:rPr>
        <w:t>Objetivo:</w:t>
      </w:r>
      <w:r>
        <w:rPr>
          <w:rFonts w:ascii="Arial" w:hAnsi="Arial" w:eastAsia="Arial" w:cs="Arial"/>
        </w:rPr>
        <w:t xml:space="preserve"> Definir a obrigatoriedade da existência de documento formal da empresa que descreva as normas de governança, adotadas para o controle e fiscalização dos seus membros de órgãos colegiados, no intuito de vedar a participação remunerada de membros da administração pública, direta ou indireta, em mais de 2 (dois) órgãos colegiados de empresa estatal. </w:t>
      </w:r>
    </w:p>
    <w:p>
      <w:pPr>
        <w:keepNext/>
        <w:keepLines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0"/>
        <w:jc w:val="both"/>
        <w:rPr>
          <w:rFonts w:ascii="Arial" w:hAnsi="Arial" w:eastAsia="Arial" w:cs="Arial"/>
        </w:rPr>
      </w:pPr>
      <w:r>
        <w:rPr>
          <w:rFonts w:ascii="Arial" w:hAnsi="Arial" w:eastAsia="Arial" w:cs="Arial"/>
          <w:b/>
        </w:rPr>
        <w:t xml:space="preserve">Base Legal: </w:t>
      </w:r>
      <w:r>
        <w:rPr>
          <w:rFonts w:ascii="Arial" w:hAnsi="Arial" w:eastAsia="Arial" w:cs="Arial"/>
        </w:rPr>
        <w:t>Lei Federal nº 13.303/2016, Art. 20.</w:t>
      </w:r>
    </w:p>
    <w:p>
      <w:pPr>
        <w:shd w:val="clear" w:fill="FFFFFF"/>
        <w:tabs>
          <w:tab w:val="left" w:pos="1636"/>
        </w:tabs>
        <w:spacing w:before="200" w:after="200" w:line="360" w:lineRule="auto"/>
        <w:jc w:val="both"/>
        <w:rPr>
          <w:rFonts w:ascii="Arial" w:hAnsi="Arial" w:eastAsia="Arial" w:cs="Arial"/>
          <w:b w:val="0"/>
          <w:i w:val="0"/>
          <w:color w:val="000000"/>
          <w:sz w:val="24"/>
          <w:szCs w:val="24"/>
        </w:rPr>
      </w:pPr>
      <w:r>
        <w:rPr>
          <w:rFonts w:ascii="Arial" w:hAnsi="Arial" w:eastAsia="Arial" w:cs="Arial"/>
          <w:b/>
          <w:i w:val="0"/>
          <w:color w:val="000000"/>
          <w:sz w:val="24"/>
          <w:szCs w:val="24"/>
        </w:rPr>
        <w:t>Responsável:</w:t>
      </w:r>
      <w:r>
        <w:rPr>
          <w:rFonts w:ascii="Arial" w:hAnsi="Arial" w:eastAsia="Arial" w:cs="Arial"/>
          <w:b w:val="0"/>
          <w:i w:val="0"/>
          <w:color w:val="000000"/>
          <w:sz w:val="24"/>
          <w:szCs w:val="24"/>
        </w:rPr>
        <w:t xml:space="preserve"> Diretoria</w:t>
      </w:r>
    </w:p>
    <w:p>
      <w:pPr>
        <w:shd w:val="clear" w:fill="FFFFFF"/>
        <w:tabs>
          <w:tab w:val="left" w:pos="1636"/>
        </w:tabs>
        <w:spacing w:before="0" w:after="0" w:line="240" w:lineRule="auto"/>
        <w:jc w:val="both"/>
        <w:rPr>
          <w:rFonts w:ascii="Arial" w:hAnsi="Arial" w:eastAsia="Arial" w:cs="Arial"/>
        </w:rPr>
      </w:pPr>
      <w:r>
        <w:rPr>
          <w:rFonts w:ascii="Arial" w:hAnsi="Arial" w:eastAsia="Arial" w:cs="Arial"/>
          <w:b/>
        </w:rPr>
        <w:t>Observação:</w:t>
      </w:r>
      <w:r>
        <w:rPr>
          <w:rFonts w:ascii="Arial" w:hAnsi="Arial" w:eastAsia="Arial" w:cs="Arial"/>
        </w:rPr>
        <w:t xml:space="preserve"> Incluir a vigência do documento.</w:t>
      </w:r>
    </w:p>
    <w:p>
      <w:pPr>
        <w:shd w:val="clear" w:fill="FFFFFF"/>
        <w:tabs>
          <w:tab w:val="left" w:pos="1636"/>
        </w:tabs>
        <w:spacing w:before="0" w:after="0" w:line="240" w:lineRule="auto"/>
        <w:jc w:val="both"/>
        <w:rPr>
          <w:rFonts w:ascii="Arial" w:hAnsi="Arial" w:eastAsia="Arial" w:cs="Arial"/>
          <w:b w:val="0"/>
          <w:i w:val="0"/>
          <w:color w:val="000000"/>
          <w:sz w:val="24"/>
          <w:szCs w:val="24"/>
        </w:rPr>
      </w:pPr>
    </w:p>
    <w:p>
      <w:pPr>
        <w:shd w:val="clear" w:fill="FFFFFF"/>
        <w:tabs>
          <w:tab w:val="left" w:pos="1636"/>
        </w:tabs>
        <w:spacing w:before="0" w:after="0" w:line="240" w:lineRule="auto"/>
        <w:jc w:val="both"/>
        <w:rPr>
          <w:rFonts w:ascii="Arial" w:hAnsi="Arial" w:eastAsia="Arial" w:cs="Arial"/>
          <w:b w:val="0"/>
          <w:i w:val="0"/>
          <w:color w:val="000000"/>
          <w:sz w:val="24"/>
          <w:szCs w:val="24"/>
        </w:rPr>
      </w:pPr>
    </w:p>
    <w:p>
      <w:pPr>
        <w:shd w:val="clear" w:fill="FFFFFF"/>
        <w:tabs>
          <w:tab w:val="left" w:pos="1636"/>
        </w:tabs>
        <w:spacing w:before="0" w:after="0" w:line="240" w:lineRule="auto"/>
        <w:jc w:val="both"/>
        <w:rPr>
          <w:rFonts w:ascii="Arial" w:hAnsi="Arial" w:eastAsia="Arial" w:cs="Arial"/>
          <w:b w:val="0"/>
          <w:i w:val="0"/>
          <w:color w:val="000000"/>
          <w:sz w:val="24"/>
          <w:szCs w:val="24"/>
        </w:rPr>
      </w:pPr>
    </w:p>
    <w:p>
      <w:pPr>
        <w:shd w:val="clear" w:fill="FFFFFF"/>
        <w:tabs>
          <w:tab w:val="left" w:pos="1636"/>
        </w:tabs>
        <w:spacing w:before="0" w:after="0" w:line="240" w:lineRule="auto"/>
        <w:jc w:val="both"/>
        <w:rPr>
          <w:rFonts w:ascii="Arial" w:hAnsi="Arial" w:eastAsia="Arial" w:cs="Arial"/>
          <w:b w:val="0"/>
          <w:i w:val="0"/>
          <w:color w:val="000000"/>
          <w:sz w:val="24"/>
          <w:szCs w:val="24"/>
        </w:rPr>
      </w:pPr>
    </w:p>
    <w:p>
      <w:pPr>
        <w:shd w:val="clear" w:fill="FFFFFF"/>
        <w:tabs>
          <w:tab w:val="left" w:pos="1636"/>
        </w:tabs>
        <w:spacing w:before="0" w:after="0" w:line="240" w:lineRule="auto"/>
        <w:jc w:val="both"/>
        <w:rPr>
          <w:rFonts w:ascii="Arial" w:hAnsi="Arial" w:eastAsia="Arial" w:cs="Arial"/>
          <w:b w:val="0"/>
          <w:i w:val="0"/>
          <w:color w:val="000000"/>
          <w:sz w:val="24"/>
          <w:szCs w:val="24"/>
        </w:rPr>
      </w:pPr>
    </w:p>
    <w:p>
      <w:pPr>
        <w:keepNext/>
        <w:keepLines w:val="0"/>
        <w:widowControl w:val="0"/>
        <w:shd w:val="clear" w:fill="FFFFFF"/>
        <w:spacing w:before="0" w:after="0" w:line="360" w:lineRule="auto"/>
        <w:ind w:left="720" w:right="0" w:firstLine="0"/>
        <w:jc w:val="both"/>
        <w:rPr>
          <w:rFonts w:ascii="Arial" w:hAnsi="Arial" w:eastAsia="Arial" w:cs="Arial"/>
          <w:b/>
        </w:rPr>
      </w:pPr>
      <w:r>
        <w:br w:type="page"/>
      </w:r>
    </w:p>
    <w:p>
      <w:pPr>
        <w:keepNext/>
        <w:keepLines w:val="0"/>
        <w:widowControl w:val="0"/>
        <w:numPr>
          <w:ilvl w:val="0"/>
          <w:numId w:val="1"/>
        </w:numPr>
        <w:shd w:val="clear" w:fill="FFFFFF"/>
        <w:spacing w:before="0" w:after="0" w:line="360" w:lineRule="auto"/>
        <w:ind w:left="0" w:right="0" w:firstLine="0"/>
        <w:jc w:val="both"/>
        <w:rPr>
          <w:rFonts w:ascii="Arial" w:hAnsi="Arial" w:eastAsia="Arial" w:cs="Arial"/>
          <w:b/>
          <w:i w:val="0"/>
          <w:smallCaps w:val="0"/>
          <w:strike w:val="0"/>
          <w:color w:val="000000"/>
          <w:sz w:val="24"/>
          <w:szCs w:val="24"/>
          <w:u w:val="none"/>
          <w:vertAlign w:val="baseline"/>
        </w:rPr>
      </w:pPr>
      <w:r>
        <w:rPr>
          <w:rFonts w:ascii="Arial" w:hAnsi="Arial" w:eastAsia="Arial" w:cs="Arial"/>
          <w:b/>
          <w:i w:val="0"/>
          <w:smallCaps w:val="0"/>
          <w:strike w:val="0"/>
          <w:color w:val="000000"/>
          <w:sz w:val="24"/>
          <w:szCs w:val="24"/>
          <w:u w:val="none"/>
          <w:vertAlign w:val="baseline"/>
        </w:rPr>
        <w:t>OBRIGAÇÕES</w:t>
      </w:r>
    </w:p>
    <w:p>
      <w:pPr>
        <w:shd w:val="clear" w:fill="FFFFFF"/>
        <w:spacing w:before="0" w:after="0" w:line="360" w:lineRule="auto"/>
        <w:ind w:left="0" w:right="0" w:firstLine="709"/>
        <w:jc w:val="both"/>
        <w:rPr>
          <w:rFonts w:ascii="Arial" w:hAnsi="Arial" w:eastAsia="Arial" w:cs="Arial"/>
          <w:i w:val="0"/>
          <w:color w:val="000000"/>
          <w:sz w:val="24"/>
          <w:szCs w:val="24"/>
        </w:rPr>
      </w:pPr>
      <w:r>
        <w:rPr>
          <w:rFonts w:ascii="Arial" w:hAnsi="Arial" w:eastAsia="Arial" w:cs="Arial"/>
          <w:i w:val="0"/>
          <w:color w:val="000000"/>
          <w:sz w:val="24"/>
          <w:szCs w:val="24"/>
        </w:rPr>
        <w:t xml:space="preserve">A empresa estatal por meio de documento formal aprovado pela Diretoria, que pode ser em modelo de norma interna, resolução, instrução ou manual de procedimento, deve descrever quais práticas de governança adotadas para o controle e fiscalização dos seus membros de órgãos colegiados, incluídos os conselhos de administração, fiscal e os comitês de auditoria, no intuito de vedar a participação remunerada de membros da administração pública, direta ou indireta, em mais de 2 (dois) órgãos colegiados de empresa estatal, conforme o disposto no artigo 20 da Lei Federal nº 13.303 de 2016. </w:t>
      </w:r>
    </w:p>
    <w:p>
      <w:pPr>
        <w:shd w:val="clear" w:fill="FFFFFF"/>
        <w:spacing w:before="0" w:after="0" w:line="360" w:lineRule="auto"/>
        <w:ind w:left="0" w:right="0" w:firstLine="709"/>
        <w:jc w:val="both"/>
        <w:rPr>
          <w:rFonts w:ascii="Arial" w:hAnsi="Arial" w:eastAsia="Arial" w:cs="Arial"/>
          <w:i w:val="0"/>
          <w:color w:val="000000"/>
          <w:sz w:val="24"/>
          <w:szCs w:val="24"/>
        </w:rPr>
      </w:pPr>
      <w:r>
        <w:rPr>
          <w:rFonts w:ascii="Arial" w:hAnsi="Arial" w:eastAsia="Arial" w:cs="Arial"/>
          <w:i w:val="0"/>
          <w:color w:val="000000"/>
          <w:sz w:val="24"/>
          <w:szCs w:val="24"/>
        </w:rPr>
        <w:t>Incluem-se na vedação do caput, os servidores e empregados públicos de quaisquer dos poderes, concursados ou não, exceto se estiverem licenciados sem remuneração, os diretores das empresas estatais de qualquer ente federativo e os inativos ocupantes de cargo em comissão.</w:t>
      </w:r>
    </w:p>
    <w:p>
      <w:pPr>
        <w:shd w:val="clear" w:fill="FFFFFF"/>
        <w:spacing w:before="0" w:after="0" w:line="360" w:lineRule="auto"/>
        <w:ind w:left="0" w:right="0" w:firstLine="709"/>
        <w:jc w:val="both"/>
      </w:pPr>
      <w:r>
        <w:rPr>
          <w:rFonts w:ascii="Arial" w:hAnsi="Arial" w:eastAsia="Arial" w:cs="Arial"/>
          <w:i w:val="0"/>
          <w:color w:val="000000"/>
          <w:sz w:val="24"/>
          <w:szCs w:val="24"/>
        </w:rPr>
        <w:t xml:space="preserve">As medidas de controle e fiscalização deverão ser adequadas conforme exigências </w:t>
      </w:r>
      <w:r>
        <w:rPr>
          <w:rFonts w:ascii="Arial" w:hAnsi="Arial" w:eastAsia="Arial" w:cs="Arial"/>
        </w:rPr>
        <w:t>específicas</w:t>
      </w:r>
      <w:r>
        <w:rPr>
          <w:rFonts w:ascii="Arial" w:hAnsi="Arial" w:eastAsia="Arial" w:cs="Arial"/>
          <w:i w:val="0"/>
          <w:color w:val="000000"/>
          <w:sz w:val="24"/>
          <w:szCs w:val="24"/>
        </w:rPr>
        <w:t xml:space="preserve"> de cada empresa, sendo o único requisito obrigatório a todas como forma de controle é a existência de um FORMULÁRIO DE CONTROLE, conforme item 2.</w:t>
      </w:r>
    </w:p>
    <w:p>
      <w:pPr>
        <w:keepNext/>
        <w:keepLines w:val="0"/>
        <w:widowControl w:val="0"/>
        <w:numPr>
          <w:ilvl w:val="0"/>
          <w:numId w:val="1"/>
        </w:numPr>
        <w:shd w:val="clear" w:fill="FFFFFF"/>
        <w:spacing w:before="0" w:after="0" w:line="360" w:lineRule="auto"/>
        <w:ind w:left="0" w:right="0" w:firstLine="0"/>
        <w:jc w:val="both"/>
        <w:rPr>
          <w:rFonts w:ascii="Arial" w:hAnsi="Arial" w:eastAsia="Arial" w:cs="Arial"/>
          <w:b/>
          <w:i w:val="0"/>
          <w:smallCaps w:val="0"/>
          <w:strike w:val="0"/>
          <w:color w:val="000000"/>
          <w:sz w:val="24"/>
          <w:szCs w:val="24"/>
          <w:u w:val="none"/>
          <w:vertAlign w:val="baseline"/>
        </w:rPr>
      </w:pPr>
      <w:r>
        <w:rPr>
          <w:rFonts w:ascii="Arial" w:hAnsi="Arial" w:eastAsia="Arial" w:cs="Arial"/>
          <w:b/>
          <w:i w:val="0"/>
          <w:smallCaps w:val="0"/>
          <w:strike w:val="0"/>
          <w:color w:val="000000"/>
          <w:sz w:val="24"/>
          <w:szCs w:val="24"/>
          <w:u w:val="none"/>
          <w:vertAlign w:val="baseline"/>
        </w:rPr>
        <w:t>FORMULÁRIO DE CONTROLE</w:t>
      </w:r>
    </w:p>
    <w:p>
      <w:pPr>
        <w:shd w:val="clear" w:fill="FFFFFF"/>
        <w:spacing w:before="0" w:after="0" w:line="360" w:lineRule="auto"/>
        <w:ind w:left="0" w:right="0" w:firstLine="709"/>
        <w:jc w:val="both"/>
        <w:rPr>
          <w:rFonts w:ascii="Arial" w:hAnsi="Arial" w:eastAsia="Arial" w:cs="Arial"/>
          <w:i w:val="0"/>
          <w:color w:val="000000"/>
          <w:sz w:val="24"/>
          <w:szCs w:val="24"/>
        </w:rPr>
      </w:pPr>
      <w:r>
        <w:rPr>
          <w:rFonts w:ascii="Arial" w:hAnsi="Arial" w:eastAsia="Arial" w:cs="Arial"/>
          <w:i w:val="0"/>
          <w:color w:val="000000"/>
          <w:sz w:val="24"/>
          <w:szCs w:val="24"/>
        </w:rPr>
        <w:t>Deve ser descrito no documento a ser elaborado, o modelo de formulário de controle, que será preenchido, atualizado conforme alterações e assinado, pelos candidatos e membros dos órgãos colegiados, onde deve constar pelo menos:</w:t>
      </w:r>
    </w:p>
    <w:p>
      <w:pPr>
        <w:shd w:val="clear" w:fill="FFFFFF"/>
        <w:spacing w:before="0" w:after="0" w:line="360" w:lineRule="auto"/>
        <w:ind w:left="0" w:right="0" w:firstLine="709"/>
        <w:jc w:val="both"/>
        <w:rPr>
          <w:rFonts w:ascii="Arial" w:hAnsi="Arial" w:eastAsia="Arial" w:cs="Arial"/>
          <w:sz w:val="12"/>
          <w:szCs w:val="12"/>
        </w:rPr>
      </w:pPr>
    </w:p>
    <w:p>
      <w:pPr>
        <w:keepNext/>
        <w:keepLines w:val="0"/>
        <w:widowControl w:val="0"/>
        <w:numPr>
          <w:ilvl w:val="0"/>
          <w:numId w:val="2"/>
        </w:numPr>
        <w:shd w:val="clear" w:fill="FFFFFF"/>
        <w:spacing w:before="0" w:after="0" w:line="360" w:lineRule="auto"/>
        <w:ind w:left="720" w:right="0" w:hanging="360"/>
        <w:jc w:val="both"/>
        <w:rPr>
          <w:rFonts w:ascii="Arial" w:hAnsi="Arial" w:eastAsia="Arial" w:cs="Arial"/>
          <w:i w:val="0"/>
          <w:smallCaps w:val="0"/>
          <w:strike w:val="0"/>
          <w:color w:val="000000"/>
          <w:u w:val="none"/>
          <w:vertAlign w:val="baseline"/>
        </w:rPr>
      </w:pPr>
      <w:r>
        <w:rPr>
          <w:rFonts w:ascii="Arial" w:hAnsi="Arial" w:eastAsia="Arial" w:cs="Arial"/>
          <w:b w:val="0"/>
          <w:i w:val="0"/>
          <w:smallCaps w:val="0"/>
          <w:strike w:val="0"/>
          <w:color w:val="000000"/>
          <w:sz w:val="24"/>
          <w:szCs w:val="24"/>
          <w:u w:val="none"/>
          <w:vertAlign w:val="baseline"/>
        </w:rPr>
        <w:t>Se participa de forma remunerada de outros órgãos colegiados de empresas estatais;</w:t>
      </w:r>
    </w:p>
    <w:p>
      <w:pPr>
        <w:keepNext/>
        <w:keepLines w:val="0"/>
        <w:widowControl w:val="0"/>
        <w:numPr>
          <w:ilvl w:val="0"/>
          <w:numId w:val="2"/>
        </w:numPr>
        <w:shd w:val="clear" w:fill="FFFFFF"/>
        <w:spacing w:before="0" w:after="0" w:line="360" w:lineRule="auto"/>
        <w:ind w:left="720" w:right="0" w:hanging="360"/>
        <w:jc w:val="both"/>
      </w:pPr>
      <w:r>
        <w:rPr>
          <w:rFonts w:ascii="Arial" w:hAnsi="Arial" w:eastAsia="Arial" w:cs="Arial"/>
        </w:rPr>
        <w:t>a</w:t>
      </w:r>
      <w:r>
        <w:rPr>
          <w:rFonts w:ascii="Arial" w:hAnsi="Arial" w:eastAsia="Arial" w:cs="Arial"/>
          <w:b w:val="0"/>
          <w:i w:val="0"/>
          <w:smallCaps w:val="0"/>
          <w:strike w:val="0"/>
          <w:color w:val="000000"/>
          <w:sz w:val="24"/>
          <w:szCs w:val="24"/>
          <w:u w:val="none"/>
          <w:vertAlign w:val="baseline"/>
        </w:rPr>
        <w:t xml:space="preserve"> relação de órgãos colegiados da qual faz parte e se é remunerado ou não;</w:t>
      </w:r>
    </w:p>
    <w:p>
      <w:pPr>
        <w:keepNext/>
        <w:keepLines w:val="0"/>
        <w:widowControl w:val="0"/>
        <w:numPr>
          <w:ilvl w:val="0"/>
          <w:numId w:val="2"/>
        </w:numPr>
        <w:shd w:val="clear" w:fill="FFFFFF"/>
        <w:spacing w:before="0" w:after="0" w:line="360" w:lineRule="auto"/>
        <w:ind w:left="720" w:right="0" w:hanging="360"/>
        <w:jc w:val="both"/>
      </w:pPr>
      <w:r>
        <w:rPr>
          <w:rFonts w:ascii="Arial" w:hAnsi="Arial" w:eastAsia="Arial" w:cs="Arial"/>
        </w:rPr>
        <w:t>q</w:t>
      </w:r>
      <w:r>
        <w:rPr>
          <w:rFonts w:ascii="Arial" w:hAnsi="Arial" w:eastAsia="Arial" w:cs="Arial"/>
          <w:b w:val="0"/>
          <w:i w:val="0"/>
          <w:smallCaps w:val="0"/>
          <w:strike w:val="0"/>
          <w:color w:val="000000"/>
          <w:sz w:val="24"/>
          <w:szCs w:val="24"/>
          <w:u w:val="none"/>
          <w:vertAlign w:val="baseline"/>
        </w:rPr>
        <w:t>ue se compromete a enviar formulário atualizado quando ocorrer alguma alteração nas respostas dos itens anteriores.</w:t>
      </w:r>
    </w:p>
    <w:p>
      <w:pPr>
        <w:shd w:val="clear" w:fill="FFFFFF"/>
        <w:spacing w:before="0" w:after="0" w:line="360" w:lineRule="auto"/>
        <w:ind w:left="0" w:right="0" w:firstLine="709"/>
        <w:jc w:val="both"/>
      </w:pPr>
      <w:r>
        <w:rPr>
          <w:rFonts w:ascii="Arial" w:hAnsi="Arial" w:eastAsia="Arial" w:cs="Arial"/>
          <w:i w:val="0"/>
          <w:color w:val="000000"/>
          <w:sz w:val="24"/>
          <w:szCs w:val="24"/>
        </w:rPr>
        <w:t>O formulário e demais medidas adotadas na empresa para fiscalização do cumprimento do disposto no artigo 20 da Lei Federal nº 13.303/2016, deverão ser</w:t>
      </w:r>
      <w:r>
        <w:rPr>
          <w:rFonts w:ascii="Arial" w:hAnsi="Arial" w:eastAsia="Arial" w:cs="Arial"/>
          <w:i/>
        </w:rPr>
        <w:t xml:space="preserve"> </w:t>
      </w:r>
      <w:r>
        <w:rPr>
          <w:rFonts w:ascii="Arial" w:hAnsi="Arial" w:eastAsia="Arial" w:cs="Arial"/>
          <w:color w:val="000000"/>
          <w:sz w:val="24"/>
          <w:szCs w:val="24"/>
        </w:rPr>
        <w:t>noticiadas ao comitê de elegibilidade da empresa, que conforme definido na mesma Lei, é o responsável por verificar a conformidade do processo de avaliação dos administradores e membros dos conselhos.</w:t>
      </w:r>
    </w:p>
    <w:p>
      <w:pPr>
        <w:shd w:val="clear" w:fill="FFFFFF"/>
        <w:tabs>
          <w:tab w:val="left" w:pos="1636"/>
        </w:tabs>
        <w:spacing w:before="0" w:after="0" w:line="360" w:lineRule="auto"/>
        <w:jc w:val="both"/>
      </w:pPr>
    </w:p>
    <w:p>
      <w:pPr>
        <w:shd w:val="clear" w:fill="FFFFFF"/>
        <w:tabs>
          <w:tab w:val="left" w:pos="1636"/>
        </w:tabs>
        <w:spacing w:before="0" w:after="0" w:line="360" w:lineRule="auto"/>
        <w:jc w:val="both"/>
      </w:pPr>
    </w:p>
    <w:p>
      <w:pPr>
        <w:shd w:val="clear" w:fill="FFFFFF"/>
        <w:tabs>
          <w:tab w:val="left" w:pos="1636"/>
        </w:tabs>
        <w:spacing w:before="0" w:after="0" w:line="360" w:lineRule="auto"/>
        <w:jc w:val="both"/>
      </w:pPr>
    </w:p>
    <w:p>
      <w:pPr>
        <w:keepNext w:val="0"/>
        <w:jc w:val="center"/>
        <w:rPr>
          <w:rFonts w:ascii="Arial" w:hAnsi="Arial" w:eastAsia="Arial" w:cs="Arial"/>
        </w:rPr>
      </w:pPr>
      <w:r>
        <w:rPr>
          <w:rFonts w:ascii="Arial" w:hAnsi="Arial" w:eastAsia="Arial" w:cs="Arial"/>
        </w:rPr>
        <w:t>TABELA DE CONTROLE DE ALTERAÇÕES DESTE DOCUMENTO</w:t>
      </w:r>
    </w:p>
    <w:tbl>
      <w:tblPr>
        <w:tblStyle w:val="13"/>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785"/>
        <w:gridCol w:w="1380"/>
        <w:gridCol w:w="3495"/>
        <w:gridCol w:w="2970"/>
      </w:tblGrid>
      <w:tr>
        <w:tc>
          <w:tcPr>
            <w:tcW w:w="178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Nº DA REVISÃO</w:t>
            </w:r>
          </w:p>
        </w:tc>
        <w:tc>
          <w:tcPr>
            <w:tcW w:w="138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DATA</w:t>
            </w:r>
          </w:p>
        </w:tc>
        <w:tc>
          <w:tcPr>
            <w:tcW w:w="349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ATUALIZAÇÃO REALIZADA</w:t>
            </w:r>
          </w:p>
        </w:tc>
        <w:tc>
          <w:tcPr>
            <w:tcW w:w="297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RESPONSÁVEL</w:t>
            </w:r>
          </w:p>
        </w:tc>
      </w:tr>
      <w:t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Versão Inicial</w:t>
            </w: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28/05/2019</w:t>
            </w: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ELABORAÇÃO DO DOCUMENTO</w:t>
            </w: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FAUSTER BARBOSA FERREIRA</w:t>
            </w:r>
          </w:p>
        </w:tc>
      </w:tr>
      <w:tr>
        <w:trPr>
          <w:trHeight w:val="300" w:hRule="atLeast"/>
        </w:trP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p>
        </w:tc>
      </w:tr>
    </w:tbl>
    <w:p>
      <w:pPr>
        <w:keepNext w:val="0"/>
        <w:spacing w:before="120" w:after="120" w:line="360" w:lineRule="auto"/>
        <w:jc w:val="both"/>
      </w:pPr>
    </w:p>
    <w:sectPr>
      <w:headerReference r:id="rId3" w:type="default"/>
      <w:footerReference r:id="rId4" w:type="default"/>
      <w:pgSz w:w="11906" w:h="16838"/>
      <w:pgMar w:top="1530" w:right="850" w:bottom="1913" w:left="1701" w:header="0" w:footer="383"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Noto Sans Symbols">
    <w:altName w:val="Kalapi"/>
    <w:panose1 w:val="00000000000000000000"/>
    <w:charset w:val="00"/>
    <w:family w:val="auto"/>
    <w:pitch w:val="default"/>
    <w:sig w:usb0="00000000" w:usb1="00000000" w:usb2="00000000" w:usb3="00000000" w:csb0="00000000" w:csb1="0000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ndale Mono">
    <w:panose1 w:val="020B0509000000000004"/>
    <w:charset w:val="00"/>
    <w:family w:val="auto"/>
    <w:pitch w:val="default"/>
    <w:sig w:usb0="00000287" w:usb1="00000000"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fill="FFFFFF"/>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tbl>
    <w:tblPr>
      <w:tblStyle w:val="14"/>
      <w:tblW w:w="9360" w:type="dxa"/>
      <w:tblInd w:w="-108" w:type="dxa"/>
      <w:tblLayout w:type="fixed"/>
      <w:tblCellMar>
        <w:top w:w="0" w:type="dxa"/>
        <w:left w:w="108" w:type="dxa"/>
        <w:bottom w:w="0" w:type="dxa"/>
        <w:right w:w="108" w:type="dxa"/>
      </w:tblCellMar>
    </w:tblPr>
    <w:tblGrid>
      <w:gridCol w:w="3795"/>
      <w:gridCol w:w="5565"/>
    </w:tblGrid>
    <w:tr>
      <w:trPr>
        <w:trHeight w:val="620" w:hRule="atLeast"/>
      </w:trPr>
      <w:tc>
        <w:tcPr>
          <w:tcW w:w="3795" w:type="dxa"/>
          <w:shd w:val="clear" w:color="auto" w:fill="auto"/>
        </w:tcPr>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r>
            <w:drawing>
              <wp:anchor distT="0" distB="0" distL="0" distR="0" simplePos="0" relativeHeight="0" behindDoc="0" locked="0" layoutInCell="1" allowOverlap="1">
                <wp:simplePos x="0" y="0"/>
                <wp:positionH relativeFrom="column">
                  <wp:posOffset>1504950</wp:posOffset>
                </wp:positionH>
                <wp:positionV relativeFrom="paragraph">
                  <wp:posOffset>-312420</wp:posOffset>
                </wp:positionV>
                <wp:extent cx="817880" cy="81788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817880" cy="817880"/>
                        </a:xfrm>
                        <a:prstGeom prst="rect">
                          <a:avLst/>
                        </a:prstGeom>
                      </pic:spPr>
                    </pic:pic>
                  </a:graphicData>
                </a:graphic>
              </wp:anchor>
            </w:drawing>
          </w:r>
        </w:p>
      </w:tc>
      <w:tc>
        <w:tcPr>
          <w:tcW w:w="5565" w:type="dxa"/>
          <w:shd w:val="clear" w:color="auto" w:fill="auto"/>
        </w:tcPr>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p>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r>
            <w:rPr>
              <w:rFonts w:ascii="Arial" w:hAnsi="Arial" w:eastAsia="Arial" w:cs="Arial"/>
              <w:b/>
              <w:i w:val="0"/>
              <w:smallCaps w:val="0"/>
              <w:strike w:val="0"/>
              <w:color w:val="003366"/>
              <w:sz w:val="16"/>
              <w:szCs w:val="16"/>
              <w:u w:val="none"/>
              <w:vertAlign w:val="baseline"/>
            </w:rPr>
            <w:t>Secretaria da Controladoria-Geral Estado</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Rua Santo Elias, n.º 535, Espinheiro – Recife/PE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Telefone: (081) 3183-0800</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www.scge.pe.gov.br</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Twitter: @scge_pe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Instagram: @scge_pe</w:t>
          </w:r>
        </w:p>
      </w:tc>
    </w:tr>
  </w:tbl>
  <w:p>
    <w:pPr>
      <w:keepNext/>
      <w:keepLines w:val="0"/>
      <w:widowControl w:val="0"/>
      <w:shd w:val="clear" w:fill="FFFFFF"/>
      <w:tabs>
        <w:tab w:val="center" w:pos="4819"/>
        <w:tab w:val="right" w:pos="9638"/>
      </w:tabs>
      <w:spacing w:before="0" w:after="0" w:line="240" w:lineRule="auto"/>
      <w:ind w:left="0" w:right="0" w:firstLine="0"/>
      <w:jc w:val="center"/>
      <w:rPr>
        <w:rFonts w:ascii="Arial" w:hAnsi="Arial" w:eastAsia="Arial" w:cs="Arial"/>
        <w:b/>
        <w:i w:val="0"/>
        <w:smallCaps w:val="0"/>
        <w:strike w:val="0"/>
        <w:color w:val="004586"/>
        <w:sz w:val="16"/>
        <w:szCs w:val="16"/>
        <w:u w:val="none"/>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819"/>
        <w:tab w:val="right" w:pos="9638"/>
      </w:tabs>
      <w:jc w:val="center"/>
      <w:rPr>
        <w:rFonts w:ascii="Times New Roman" w:hAnsi="Times New Roman" w:eastAsia="Times New Roman" w:cs="Times New Roman"/>
      </w:rPr>
    </w:pPr>
  </w:p>
  <w:p>
    <w:pPr>
      <w:tabs>
        <w:tab w:val="center" w:pos="4819"/>
        <w:tab w:val="right" w:pos="9638"/>
      </w:tabs>
      <w:jc w:val="center"/>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rPr>
      <w:drawing>
        <wp:inline distT="114300" distB="114300" distL="114300" distR="114300">
          <wp:extent cx="3401060" cy="74676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1"/>
                  <a:srcRect/>
                  <a:stretch>
                    <a:fillRect/>
                  </a:stretch>
                </pic:blipFill>
                <pic:spPr>
                  <a:xfrm>
                    <a:off x="0" y="0"/>
                    <a:ext cx="3401378" cy="746777"/>
                  </a:xfrm>
                  <a:prstGeom prst="rect">
                    <a:avLst/>
                  </a:prstGeom>
                </pic:spPr>
              </pic:pic>
            </a:graphicData>
          </a:graphic>
        </wp:inline>
      </w:drawing>
    </w:r>
  </w:p>
  <w:p>
    <w:pPr>
      <w:keepNext/>
      <w:keepLines w:val="0"/>
      <w:widowControl w:val="0"/>
      <w:shd w:val="clear" w:fill="FFFFFF"/>
      <w:tabs>
        <w:tab w:val="center" w:pos="4819"/>
        <w:tab w:val="right" w:pos="96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9132303">
    <w:nsid w:val="5CEE788F"/>
    <w:multiLevelType w:val="multilevel"/>
    <w:tmpl w:val="5CEE788F"/>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9132314">
    <w:nsid w:val="5CEE789A"/>
    <w:multiLevelType w:val="multilevel"/>
    <w:tmpl w:val="5CEE789A"/>
    <w:lvl w:ilvl="0" w:tentative="1">
      <w:start w:val="1"/>
      <w:numFmt w:val="bullet"/>
      <w:lvlText w:val="●"/>
      <w:lvlJc w:val="left"/>
      <w:pPr>
        <w:ind w:left="720" w:hanging="360"/>
      </w:pPr>
      <w:rPr>
        <w:b w:val="0"/>
        <w:sz w:val="24"/>
        <w:szCs w:val="24"/>
      </w:rPr>
    </w:lvl>
    <w:lvl w:ilvl="1" w:tentative="1">
      <w:start w:val="1"/>
      <w:numFmt w:val="bullet"/>
      <w:lvlText w:val="o"/>
      <w:lvlJc w:val="left"/>
      <w:pPr>
        <w:ind w:left="1440" w:hanging="360"/>
      </w:pPr>
      <w:rPr>
        <w:rFonts w:ascii="Noto Sans Symbols" w:hAnsi="Noto Sans Symbols" w:eastAsia="Noto Sans Symbols" w:cs="Noto Sans Symbols"/>
      </w:r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o"/>
      <w:lvlJc w:val="left"/>
      <w:pPr>
        <w:ind w:left="3600" w:hanging="360"/>
      </w:pPr>
      <w:rPr>
        <w:rFonts w:ascii="Noto Sans Symbols" w:hAnsi="Noto Sans Symbols" w:eastAsia="Noto Sans Symbols" w:cs="Noto Sans Symbols"/>
      </w:r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o"/>
      <w:lvlJc w:val="left"/>
      <w:pPr>
        <w:ind w:left="5760" w:hanging="360"/>
      </w:pPr>
      <w:rPr>
        <w:rFonts w:ascii="Noto Sans Symbols" w:hAnsi="Noto Sans Symbols" w:eastAsia="Noto Sans Symbols" w:cs="Noto Sans Symbols"/>
      </w:rPr>
    </w:lvl>
    <w:lvl w:ilvl="8" w:tentative="1">
      <w:start w:val="1"/>
      <w:numFmt w:val="bullet"/>
      <w:lvlText w:val="▪"/>
      <w:lvlJc w:val="left"/>
      <w:pPr>
        <w:ind w:left="6480" w:hanging="360"/>
      </w:pPr>
    </w:lvl>
  </w:abstractNum>
  <w:num w:numId="1">
    <w:abstractNumId w:val="1559132303"/>
  </w:num>
  <w:num w:numId="2">
    <w:abstractNumId w:val="1559132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DDFB12D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widowControl w:val="0"/>
      <w:shd w:val="clear" w:fill="FFFFFF"/>
    </w:pPr>
    <w:rPr>
      <w:rFonts w:ascii="Calibri" w:hAnsi="Calibri" w:eastAsia="Calibri" w:cs="Calibri"/>
      <w:sz w:val="24"/>
      <w:szCs w:val="24"/>
      <w:lang w:val="pt-BR"/>
    </w:rPr>
  </w:style>
  <w:style w:type="paragraph" w:styleId="2">
    <w:name w:val="heading 1"/>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432" w:right="0" w:hanging="432"/>
      <w:jc w:val="left"/>
    </w:pPr>
    <w:rPr>
      <w:rFonts w:ascii="Arial" w:hAnsi="Arial" w:eastAsia="Arial" w:cs="Arial"/>
      <w:b/>
      <w:color w:val="000000"/>
      <w:sz w:val="36"/>
      <w:szCs w:val="36"/>
      <w:u w:val="none"/>
      <w:shd w:val="clear" w:fill="auto"/>
      <w:vertAlign w:val="baseline"/>
    </w:rPr>
  </w:style>
  <w:style w:type="paragraph" w:styleId="3">
    <w:name w:val="heading 2"/>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120" w:line="240" w:lineRule="auto"/>
      <w:ind w:left="576" w:right="0" w:hanging="576"/>
      <w:jc w:val="left"/>
    </w:pPr>
    <w:rPr>
      <w:rFonts w:ascii="Arial" w:hAnsi="Arial" w:eastAsia="Arial" w:cs="Arial"/>
      <w:b/>
      <w:color w:val="000000"/>
      <w:sz w:val="32"/>
      <w:szCs w:val="32"/>
      <w:u w:val="none"/>
      <w:shd w:val="clear" w:fill="auto"/>
      <w:vertAlign w:val="baseline"/>
    </w:rPr>
  </w:style>
  <w:style w:type="paragraph" w:styleId="4">
    <w:name w:val="heading 3"/>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140" w:after="120" w:line="240" w:lineRule="auto"/>
      <w:ind w:left="720" w:right="0" w:hanging="720"/>
      <w:jc w:val="left"/>
    </w:pPr>
    <w:rPr>
      <w:rFonts w:ascii="Arial" w:hAnsi="Arial" w:eastAsia="Arial" w:cs="Arial"/>
      <w:b/>
      <w:color w:val="000000"/>
      <w:sz w:val="28"/>
      <w:szCs w:val="28"/>
      <w:u w:val="none"/>
      <w:shd w:val="clear" w:fill="auto"/>
      <w:vertAlign w:val="baseline"/>
    </w:rPr>
  </w:style>
  <w:style w:type="paragraph" w:styleId="5">
    <w:name w:val="heading 4"/>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left"/>
    </w:pPr>
    <w:rPr>
      <w:rFonts w:ascii="Calibri" w:hAnsi="Calibri" w:eastAsia="Calibri" w:cs="Calibri"/>
      <w:b/>
      <w:color w:val="000000"/>
      <w:sz w:val="24"/>
      <w:szCs w:val="24"/>
      <w:u w:val="none"/>
      <w:shd w:val="clear" w:fill="auto"/>
      <w:vertAlign w:val="baseline"/>
    </w:rPr>
  </w:style>
  <w:style w:type="paragraph" w:styleId="6">
    <w:name w:val="heading 5"/>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40" w:lineRule="auto"/>
      <w:ind w:left="0" w:right="0" w:firstLine="0"/>
      <w:jc w:val="left"/>
    </w:pPr>
    <w:rPr>
      <w:rFonts w:ascii="Calibri" w:hAnsi="Calibri" w:eastAsia="Calibri" w:cs="Calibri"/>
      <w:b/>
      <w:color w:val="000000"/>
      <w:sz w:val="22"/>
      <w:szCs w:val="22"/>
      <w:u w:val="none"/>
      <w:shd w:val="clear" w:fill="auto"/>
      <w:vertAlign w:val="baseline"/>
    </w:rPr>
  </w:style>
  <w:style w:type="paragraph" w:styleId="7">
    <w:name w:val="heading 6"/>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40" w:lineRule="auto"/>
      <w:ind w:left="0" w:right="0" w:firstLine="0"/>
      <w:jc w:val="left"/>
    </w:pPr>
    <w:rPr>
      <w:rFonts w:ascii="Calibri" w:hAnsi="Calibri" w:eastAsia="Calibri" w:cs="Calibri"/>
      <w:b/>
      <w:color w:val="000000"/>
      <w:sz w:val="20"/>
      <w:szCs w:val="20"/>
      <w:u w:val="none"/>
      <w:shd w:val="clear" w:fill="auto"/>
      <w:vertAlign w:val="baseline"/>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i/>
      <w:color w:val="000000"/>
      <w:sz w:val="28"/>
      <w:szCs w:val="28"/>
      <w:u w:val="none"/>
      <w:shd w:val="clear" w:fill="auto"/>
      <w:vertAlign w:val="baseline"/>
    </w:rPr>
  </w:style>
  <w:style w:type="paragraph" w:styleId="9">
    <w:name w:val="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b/>
      <w:color w:val="000000"/>
      <w:sz w:val="56"/>
      <w:szCs w:val="56"/>
      <w:u w:val="none"/>
      <w:shd w:val="clear" w:fill="auto"/>
      <w:vertAlign w:val="baseline"/>
    </w:rPr>
  </w:style>
  <w:style w:type="table" w:customStyle="1" w:styleId="12">
    <w:name w:val="Table Normal1"/>
    <w:uiPriority w:val="0"/>
  </w:style>
  <w:style w:type="table" w:customStyle="1" w:styleId="13">
    <w:name w:val="_Style 10"/>
    <w:basedOn w:val="12"/>
    <w:uiPriority w:val="0"/>
    <w:tblPr>
      <w:tblLayout w:type="fixed"/>
      <w:tblCellMar>
        <w:top w:w="100" w:type="dxa"/>
        <w:left w:w="100" w:type="dxa"/>
        <w:bottom w:w="100" w:type="dxa"/>
        <w:right w:w="100" w:type="dxa"/>
      </w:tblCellMar>
    </w:tblPr>
  </w:style>
  <w:style w:type="table" w:customStyle="1" w:styleId="14">
    <w:name w:val="_Style 11"/>
    <w:basedOn w:val="12"/>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2019-05-29T09:16:20Z</dcterms:created>
  <dc:creator>cristiane.a-ferreira</dc:creator>
  <cp:lastModifiedBy>cristiane.a-ferreira</cp:lastModifiedBy>
  <dcterms:modified xsi:type="dcterms:W3CDTF">2019-05-29T09:17:01Z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