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Arial" w:hAnsi="Arial" w:cs="Arial"/>
          <w:b/>
          <w:bCs/>
          <w:sz w:val="24"/>
          <w:szCs w:val="24"/>
        </w:rPr>
      </w:pPr>
    </w:p>
    <w:p>
      <w:pPr>
        <w:spacing w:line="360" w:lineRule="auto"/>
        <w:jc w:val="center"/>
        <w:rPr>
          <w:rFonts w:hint="default" w:ascii="Arial" w:hAnsi="Arial" w:cs="Arial"/>
          <w:b/>
          <w:bCs/>
          <w:sz w:val="24"/>
          <w:szCs w:val="24"/>
        </w:rPr>
      </w:pPr>
    </w:p>
    <w:p>
      <w:pPr>
        <w:spacing w:line="360" w:lineRule="auto"/>
        <w:jc w:val="center"/>
        <w:rPr>
          <w:rFonts w:hint="default" w:ascii="Arial" w:hAnsi="Arial" w:cs="Arial"/>
          <w:b/>
          <w:bCs/>
          <w:sz w:val="24"/>
          <w:szCs w:val="24"/>
        </w:rPr>
      </w:pPr>
      <w:r>
        <w:rPr>
          <w:rFonts w:hint="default" w:ascii="Arial" w:hAnsi="Arial" w:cs="Arial"/>
          <w:b/>
          <w:bCs/>
          <w:sz w:val="24"/>
          <w:szCs w:val="24"/>
        </w:rPr>
        <w:t>DIVULGAÇÃO DA REMUNERAÇÃO DOS ADMINISTRADORES</w:t>
      </w:r>
    </w:p>
    <w:p>
      <w:pPr>
        <w:spacing w:line="360" w:lineRule="auto"/>
        <w:jc w:val="both"/>
        <w:rPr>
          <w:rFonts w:hint="default" w:ascii="Arial" w:hAnsi="Arial" w:cs="Arial"/>
          <w:sz w:val="24"/>
          <w:szCs w:val="24"/>
        </w:rPr>
      </w:pPr>
    </w:p>
    <w:p>
      <w:pPr>
        <w:spacing w:line="360" w:lineRule="auto"/>
        <w:jc w:val="both"/>
        <w:rPr>
          <w:rFonts w:hint="default" w:ascii="Arial" w:hAnsi="Arial" w:cs="Arial"/>
          <w:sz w:val="24"/>
          <w:szCs w:val="24"/>
        </w:rPr>
      </w:pPr>
    </w:p>
    <w:p>
      <w:pPr>
        <w:spacing w:line="360" w:lineRule="auto"/>
        <w:jc w:val="both"/>
        <w:rPr>
          <w:rFonts w:hint="default" w:ascii="Arial" w:hAnsi="Arial" w:cs="Arial"/>
          <w:sz w:val="24"/>
          <w:szCs w:val="24"/>
        </w:rPr>
      </w:pPr>
      <w:r>
        <w:rPr>
          <w:rFonts w:hint="default" w:ascii="Arial" w:hAnsi="Arial" w:cs="Arial"/>
          <w:sz w:val="24"/>
          <w:szCs w:val="24"/>
        </w:rPr>
        <w:t>Este documento teve por referência os Modelos disponibilizados pelo Ministério da Economia e pela Controladoria de Santa Catarina, sendo este último definido como referencial às Controladorias de todo o Brasil em entendimento à deliberação proferida na 26a Reunião Técnica do CONACI (Conselho Nacional de Controle Interno), ocorrido em 12 e 13 de abril de 2018, em Recife/PE.</w:t>
      </w:r>
    </w:p>
    <w:p>
      <w:pPr>
        <w:spacing w:line="360" w:lineRule="auto"/>
        <w:jc w:val="both"/>
        <w:rPr>
          <w:rFonts w:hint="default" w:ascii="Arial" w:hAnsi="Arial" w:cs="Arial"/>
          <w:sz w:val="24"/>
          <w:szCs w:val="24"/>
        </w:rPr>
      </w:pPr>
    </w:p>
    <w:p>
      <w:pPr>
        <w:spacing w:line="360" w:lineRule="auto"/>
        <w:jc w:val="both"/>
        <w:rPr>
          <w:rFonts w:hint="default" w:ascii="Arial" w:hAnsi="Arial" w:cs="Arial"/>
          <w:sz w:val="24"/>
          <w:szCs w:val="24"/>
        </w:rPr>
      </w:pPr>
    </w:p>
    <w:p>
      <w:pPr>
        <w:spacing w:before="114" w:after="114" w:line="360" w:lineRule="auto"/>
        <w:jc w:val="both"/>
        <w:rPr>
          <w:rFonts w:hint="default" w:ascii="Arial" w:hAnsi="Arial" w:cs="Arial"/>
          <w:sz w:val="24"/>
          <w:szCs w:val="24"/>
        </w:rPr>
      </w:pPr>
      <w:r>
        <w:rPr>
          <w:rFonts w:hint="default" w:ascii="Arial" w:hAnsi="Arial" w:cs="Arial"/>
          <w:b/>
          <w:bCs/>
          <w:sz w:val="24"/>
          <w:szCs w:val="24"/>
        </w:rPr>
        <w:t>Objetivo:</w:t>
      </w:r>
      <w:r>
        <w:rPr>
          <w:rFonts w:hint="default" w:ascii="Arial" w:hAnsi="Arial" w:cs="Arial"/>
          <w:sz w:val="24"/>
          <w:szCs w:val="24"/>
        </w:rPr>
        <w:t xml:space="preserve"> Divulgar toda e qualquer forma de remuneração dos administradores de maneira tempestiva e atualizada.</w:t>
      </w:r>
    </w:p>
    <w:p>
      <w:pPr>
        <w:spacing w:before="114" w:after="114" w:line="360" w:lineRule="auto"/>
        <w:jc w:val="both"/>
        <w:rPr>
          <w:rFonts w:hint="default" w:ascii="Arial" w:hAnsi="Arial" w:cs="Arial"/>
          <w:sz w:val="24"/>
          <w:szCs w:val="24"/>
        </w:rPr>
      </w:pPr>
      <w:r>
        <w:rPr>
          <w:rFonts w:hint="default" w:ascii="Arial" w:hAnsi="Arial" w:cs="Arial"/>
          <w:b/>
          <w:bCs/>
          <w:sz w:val="24"/>
          <w:szCs w:val="24"/>
        </w:rPr>
        <w:t>Base Legal</w:t>
      </w:r>
      <w:r>
        <w:rPr>
          <w:rFonts w:hint="default" w:ascii="Arial" w:hAnsi="Arial" w:cs="Arial"/>
          <w:sz w:val="24"/>
          <w:szCs w:val="24"/>
        </w:rPr>
        <w:t>: Lei Federal nº 13.303/16, art.12, inciso I.</w:t>
      </w:r>
    </w:p>
    <w:p>
      <w:pPr>
        <w:spacing w:before="114" w:after="114" w:line="360" w:lineRule="auto"/>
        <w:jc w:val="both"/>
        <w:rPr>
          <w:rFonts w:hint="default" w:ascii="Arial" w:hAnsi="Arial" w:cs="Arial"/>
          <w:sz w:val="24"/>
          <w:szCs w:val="24"/>
        </w:rPr>
      </w:pPr>
      <w:r>
        <w:rPr>
          <w:rFonts w:hint="default" w:ascii="Arial" w:hAnsi="Arial" w:cs="Arial"/>
          <w:b/>
          <w:bCs/>
          <w:sz w:val="24"/>
          <w:szCs w:val="24"/>
        </w:rPr>
        <w:t>Frequência:</w:t>
      </w:r>
      <w:r>
        <w:rPr>
          <w:rFonts w:hint="default" w:ascii="Arial" w:hAnsi="Arial" w:cs="Arial"/>
          <w:sz w:val="24"/>
          <w:szCs w:val="24"/>
        </w:rPr>
        <w:t xml:space="preserve"> Anual.</w:t>
      </w:r>
    </w:p>
    <w:p>
      <w:pPr>
        <w:spacing w:before="114" w:after="114" w:line="360" w:lineRule="auto"/>
        <w:jc w:val="both"/>
        <w:rPr>
          <w:rFonts w:hint="default" w:ascii="Arial" w:hAnsi="Arial" w:cs="Arial"/>
          <w:sz w:val="24"/>
          <w:szCs w:val="24"/>
        </w:rPr>
      </w:pPr>
      <w:r>
        <w:rPr>
          <w:rFonts w:hint="default" w:ascii="Arial" w:hAnsi="Arial" w:cs="Arial"/>
          <w:b/>
          <w:bCs/>
          <w:sz w:val="24"/>
          <w:szCs w:val="24"/>
        </w:rPr>
        <w:t>Responsável:</w:t>
      </w:r>
      <w:r>
        <w:rPr>
          <w:rFonts w:hint="default" w:ascii="Arial" w:hAnsi="Arial" w:cs="Arial"/>
          <w:sz w:val="24"/>
          <w:szCs w:val="24"/>
        </w:rPr>
        <w:t xml:space="preserve"> Diretoria e subscrição do Conselho de Administração.</w:t>
      </w:r>
    </w:p>
    <w:p>
      <w:pPr>
        <w:spacing w:before="114" w:after="114" w:line="360" w:lineRule="auto"/>
        <w:jc w:val="both"/>
        <w:rPr>
          <w:rFonts w:hint="default" w:ascii="Arial" w:hAnsi="Arial" w:cs="Arial"/>
          <w:sz w:val="24"/>
          <w:szCs w:val="24"/>
        </w:rPr>
      </w:pPr>
      <w:r>
        <w:rPr>
          <w:rFonts w:hint="default" w:ascii="Arial" w:hAnsi="Arial" w:cs="Arial"/>
          <w:b/>
          <w:bCs/>
          <w:sz w:val="24"/>
          <w:szCs w:val="24"/>
        </w:rPr>
        <w:t>Observação:</w:t>
      </w:r>
      <w:r>
        <w:rPr>
          <w:rFonts w:hint="default" w:ascii="Arial" w:hAnsi="Arial" w:cs="Arial"/>
          <w:sz w:val="24"/>
          <w:szCs w:val="24"/>
        </w:rPr>
        <w:t xml:space="preserve"> Incluir a vigência do documento.</w:t>
      </w:r>
      <w:r>
        <w:rPr>
          <w:rFonts w:hint="default" w:ascii="Arial" w:hAnsi="Arial" w:cs="Arial"/>
          <w:sz w:val="24"/>
          <w:szCs w:val="24"/>
        </w:rPr>
        <w:br w:type="page"/>
      </w:r>
    </w:p>
    <w:p>
      <w:pPr>
        <w:spacing w:line="360" w:lineRule="auto"/>
        <w:jc w:val="center"/>
        <w:rPr>
          <w:rFonts w:hint="default" w:ascii="Arial" w:hAnsi="Arial" w:cs="Arial"/>
          <w:b/>
          <w:bCs/>
          <w:sz w:val="24"/>
          <w:szCs w:val="24"/>
        </w:rPr>
      </w:pPr>
      <w:r>
        <w:rPr>
          <w:rFonts w:hint="default" w:ascii="Arial" w:hAnsi="Arial" w:cs="Arial"/>
          <w:b/>
          <w:bCs/>
          <w:sz w:val="24"/>
          <w:szCs w:val="24"/>
        </w:rPr>
        <w:t>ICVM 480 DE 2009</w:t>
      </w:r>
    </w:p>
    <w:p>
      <w:pPr>
        <w:spacing w:line="360" w:lineRule="auto"/>
        <w:jc w:val="center"/>
        <w:rPr>
          <w:rFonts w:hint="default" w:ascii="Arial" w:hAnsi="Arial" w:cs="Arial"/>
          <w:b/>
          <w:bCs/>
          <w:sz w:val="24"/>
          <w:szCs w:val="24"/>
        </w:rPr>
      </w:pPr>
      <w:r>
        <w:rPr>
          <w:rFonts w:hint="default" w:ascii="Arial" w:hAnsi="Arial" w:cs="Arial"/>
          <w:b/>
          <w:bCs/>
          <w:sz w:val="24"/>
          <w:szCs w:val="24"/>
        </w:rPr>
        <w:t>ANEXO 24</w:t>
      </w:r>
    </w:p>
    <w:p>
      <w:pPr>
        <w:spacing w:line="360" w:lineRule="auto"/>
        <w:jc w:val="center"/>
        <w:rPr>
          <w:rFonts w:hint="default" w:ascii="Arial" w:hAnsi="Arial" w:cs="Arial"/>
          <w:b/>
          <w:bCs/>
          <w:sz w:val="24"/>
          <w:szCs w:val="24"/>
        </w:rPr>
      </w:pPr>
      <w:r>
        <w:rPr>
          <w:rFonts w:hint="default" w:ascii="Arial" w:hAnsi="Arial" w:cs="Arial"/>
          <w:b/>
          <w:bCs/>
          <w:sz w:val="24"/>
          <w:szCs w:val="24"/>
        </w:rPr>
        <w:t>CONTEÚDO DO FORMULÁRIO DE REFERÊNCIA</w:t>
      </w:r>
    </w:p>
    <w:p>
      <w:pPr>
        <w:spacing w:before="57" w:after="57" w:line="360" w:lineRule="auto"/>
        <w:jc w:val="both"/>
        <w:rPr>
          <w:rFonts w:hint="default" w:ascii="Arial" w:hAnsi="Arial" w:cs="Arial"/>
          <w:b/>
          <w:bCs/>
          <w:sz w:val="24"/>
          <w:szCs w:val="24"/>
        </w:rPr>
      </w:pPr>
    </w:p>
    <w:p>
      <w:pPr>
        <w:numPr>
          <w:ilvl w:val="0"/>
          <w:numId w:val="1"/>
        </w:numPr>
        <w:tabs>
          <w:tab w:val="left" w:pos="720"/>
        </w:tabs>
        <w:spacing w:before="57" w:after="57" w:line="360" w:lineRule="auto"/>
        <w:jc w:val="both"/>
        <w:rPr>
          <w:rFonts w:hint="default" w:ascii="Arial" w:hAnsi="Arial" w:cs="Arial"/>
          <w:b/>
          <w:bCs/>
          <w:sz w:val="24"/>
          <w:szCs w:val="24"/>
        </w:rPr>
      </w:pPr>
      <w:r>
        <w:rPr>
          <w:rFonts w:hint="default" w:ascii="Arial" w:hAnsi="Arial" w:cs="Arial"/>
          <w:b/>
          <w:bCs/>
          <w:sz w:val="24"/>
          <w:szCs w:val="24"/>
        </w:rPr>
        <w:t>Remuneração dos administradores</w:t>
      </w:r>
    </w:p>
    <w:p>
      <w:pPr>
        <w:numPr>
          <w:ilvl w:val="1"/>
          <w:numId w:val="1"/>
        </w:numPr>
        <w:tabs>
          <w:tab w:val="left" w:pos="1080"/>
        </w:tabs>
        <w:spacing w:before="283" w:after="283" w:line="360" w:lineRule="auto"/>
        <w:jc w:val="both"/>
        <w:rPr>
          <w:rFonts w:hint="default" w:ascii="Arial" w:hAnsi="Arial" w:cs="Arial"/>
          <w:b w:val="0"/>
          <w:bCs w:val="0"/>
          <w:sz w:val="24"/>
          <w:szCs w:val="24"/>
        </w:rPr>
      </w:pPr>
      <w:r>
        <w:rPr>
          <w:rFonts w:hint="default" w:ascii="Arial" w:hAnsi="Arial" w:cs="Arial"/>
          <w:b w:val="0"/>
          <w:bCs w:val="0"/>
          <w:sz w:val="24"/>
          <w:szCs w:val="24"/>
        </w:rPr>
        <w:t>Descrever a política ou prática de remuneração do conselho de administração, da diretoria estatutária e não estatutária, do conselho fiscal, dos comitês estatutários e dos comitês de auditoria, de risco, financeiro e de remuneração, abordando os seguintes aspectos</w:t>
      </w:r>
      <w:r>
        <w:rPr>
          <w:rStyle w:val="48"/>
          <w:rFonts w:hint="default" w:ascii="Arial" w:hAnsi="Arial" w:cs="Arial"/>
          <w:b w:val="0"/>
          <w:bCs w:val="0"/>
          <w:sz w:val="24"/>
          <w:szCs w:val="24"/>
        </w:rPr>
        <w:footnoteReference w:id="0"/>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Objetivos da política ou prática de remuneração;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Composição da remuneração, indicando: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Descrição dos elementos da remuneração e os objetivos de cada um deles;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Em relação aos 3 últimos exercícios sociais, qual a proporção de cada elemento na remuneração total;</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Metodologia de cálculo e de reajuste de cada um dos elementos da remuneração;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Razões que justificam a composição da remuneração;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A existência de membros não remunerados pelo emissor e a razão para esse fato.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Principais indicadores de desempenho que são levados em consideração na determinação de cada elemento da remuneração;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Como a remuneração é estruturada para refletir a evolução dos indicadores de desempenho;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Como a política ou prática de remuneração se alinha aos interesses do emissor de curto, médio e longo prazo;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Existência de remuneração suportada por subsidiárias, controladas ou controladores diretos ou indiretos;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Existência de qualquer remuneração ou benefício vinculado à ocorrência de determinado evento societário, tal como a alienação do controle societário do emissor.</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à remuneração reconhecida no resultado dos 3 últimos exercícios sociais e à prevista para o exercício social corrente do conselho de administração, da diretoria estatutária e do conselho fiscal, elaborar tabela com o seguinte conteúdo</w:t>
      </w:r>
      <w:r>
        <w:rPr>
          <w:rStyle w:val="48"/>
          <w:rFonts w:hint="default" w:ascii="Arial" w:hAnsi="Arial" w:cs="Arial"/>
          <w:sz w:val="24"/>
          <w:szCs w:val="24"/>
        </w:rPr>
        <w:footnoteReference w:id="1"/>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total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Remuneração segregada em:</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Remuneração fixa anual, segregada em:</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Salário ou pró-labore;</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Benefícios diretos e indiretos;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Remuneração por participação em comitês;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Outros.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Remuneração variável, segregada em:</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Bônus;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Participação nos resultados;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Remuneração por participação em reuniões;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Comissões;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Outros.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Benefícios pós-emprego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Benefícios motivados pela cessação do exercício do cargo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Remuneração baseada em ações, incluindo opções</w:t>
      </w:r>
      <w:r>
        <w:rPr>
          <w:rStyle w:val="48"/>
          <w:rFonts w:hint="default" w:ascii="Arial" w:hAnsi="Arial" w:cs="Arial"/>
          <w:sz w:val="24"/>
          <w:szCs w:val="24"/>
        </w:rPr>
        <w:footnoteReference w:id="2"/>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Valor, por órgão, da remuneração do conselho de administração, da diretoria estatutária</w:t>
      </w:r>
      <w:r>
        <w:rPr>
          <w:rStyle w:val="48"/>
          <w:rFonts w:hint="default" w:ascii="Arial" w:hAnsi="Arial" w:cs="Arial"/>
          <w:sz w:val="24"/>
          <w:szCs w:val="24"/>
        </w:rPr>
        <w:footnoteReference w:id="3"/>
      </w:r>
      <w:r>
        <w:rPr>
          <w:rFonts w:hint="default" w:ascii="Arial" w:hAnsi="Arial" w:cs="Arial"/>
          <w:sz w:val="24"/>
          <w:szCs w:val="24"/>
        </w:rPr>
        <w:t xml:space="preserve"> e do conselho fiscal</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Total da remuneração do conselho de administração, da diretoria estatutária e do conselho fiscal</w:t>
      </w:r>
      <w:r>
        <w:rPr>
          <w:rStyle w:val="48"/>
          <w:rFonts w:hint="default" w:ascii="Arial" w:hAnsi="Arial" w:cs="Arial"/>
          <w:sz w:val="24"/>
          <w:szCs w:val="24"/>
        </w:rPr>
        <w:footnoteReference w:id="4"/>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à remuneração variável dos 3 últimos exercícios sociais e à prevista para o exercício social corrente do conselho de administração, da diretoria estatutária e do conselho fiscal, elaborar tabela com o seguinte conteúdo</w:t>
      </w:r>
      <w:r>
        <w:rPr>
          <w:rStyle w:val="48"/>
          <w:rFonts w:hint="default" w:ascii="Arial" w:hAnsi="Arial" w:cs="Arial"/>
          <w:sz w:val="24"/>
          <w:szCs w:val="24"/>
        </w:rPr>
        <w:footnoteReference w:id="5"/>
      </w:r>
      <w:r>
        <w:rPr>
          <w:rFonts w:hint="default" w:ascii="Arial" w:hAnsi="Arial" w:cs="Arial"/>
          <w:sz w:val="24"/>
          <w:szCs w:val="24"/>
        </w:rPr>
        <w:t>:</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total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Em relação ao bônus: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mínimo previsto no plano de remuneração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máximo previsto no plano de remuneração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previsto no plano de remuneração, caso as metas estabelecidas fossem atingidas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efetivamente reconhecido no resultado dos 3 últimos exercícios sociais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Em relação à participação no resultado: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mínimo previsto no plano de remuneração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máximo previsto no plano de remuneração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previsto no plano de remuneração, caso as metas estabelecidas fossem atingidas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efetivamente reconhecido no resultado dos 3 últimos exercícios sociais.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 xml:space="preserve"> Em relação ao plano de remuneração baseado em ações do conselho de administração e da diretoria estatutária, em vigor no último exercício social e previsto para o exercício social corrente, descrever:</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Termos e condições gerais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Principais objetivos do plano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Forma como o plano contribui para esses objetivos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Como o plano se insere na política de remuneração do emissor</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Como o plano alinha os interesses dos administradores e do emissor a curto, médio e longo prazo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máximo de ações abrangidas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máximo de opções a serem outorgadas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Condições de aquisição de ações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Critérios para fixação do preço de aquisição ou exercício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Critérios para fixação do prazo de exercício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Forma de liquidação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Restrições à transferência das ações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Critérios e eventos que, quando verificados, ocasionarão a suspensão, alteração ou extinção do plano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Efeitos da saída do administrador dos órgãos do emissor sobre seus direitos previstos no plano de remuneração baseado em ações.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à remuneração baseada em ações reconhecida no resultado dos últimos exercícios sociais e à prevista para o exercício social corrente, do conselho de administração e da diretoria estatutária, elaborar tabela com o seguinte conteúdo</w:t>
      </w:r>
      <w:r>
        <w:rPr>
          <w:rStyle w:val="48"/>
          <w:rFonts w:hint="default" w:ascii="Arial" w:hAnsi="Arial" w:cs="Arial"/>
          <w:sz w:val="24"/>
          <w:szCs w:val="24"/>
        </w:rPr>
        <w:footnoteReference w:id="6"/>
      </w:r>
      <w:r>
        <w:rPr>
          <w:rFonts w:hint="default" w:ascii="Arial" w:hAnsi="Arial" w:cs="Arial"/>
          <w:sz w:val="24"/>
          <w:szCs w:val="24"/>
        </w:rPr>
        <w:t>:</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total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Em relação a cada outorga de opções de compra de ações: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Data de outorga</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Quantidade de opções outorgadas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Prazo para que as opções se tornem exercíveis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Prazo máximo para exercício das opções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 xml:space="preserve">Prazo de restrição à transferência das ações </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Preço médio ponderado de exercício de cada um dos seguintes grupos de opções:</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Em aberto no início do exercício social;</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Perdidas durante o exercício social;</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Exercidas durante o exercício social;</w:t>
      </w:r>
    </w:p>
    <w:p>
      <w:pPr>
        <w:numPr>
          <w:ilvl w:val="4"/>
          <w:numId w:val="1"/>
        </w:numPr>
        <w:tabs>
          <w:tab w:val="left" w:pos="2160"/>
        </w:tabs>
        <w:spacing w:before="283" w:after="283" w:line="360" w:lineRule="auto"/>
        <w:jc w:val="both"/>
        <w:rPr>
          <w:rFonts w:hint="default" w:ascii="Arial" w:hAnsi="Arial" w:cs="Arial"/>
          <w:sz w:val="24"/>
          <w:szCs w:val="24"/>
        </w:rPr>
      </w:pPr>
      <w:r>
        <w:rPr>
          <w:rFonts w:hint="default" w:ascii="Arial" w:hAnsi="Arial" w:cs="Arial"/>
          <w:sz w:val="24"/>
          <w:szCs w:val="24"/>
        </w:rPr>
        <w:t>Expiradas durante o exercício social;</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Valor justo das opções na data de cada outorga</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Diluição potencial em caso de exercício de todas as opções outorgadas.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às opções em aberto do conselho de administração e da diretoria estatutária ao final do último exercício social, elaborar tabela com o seguinte conteúdo</w:t>
      </w:r>
      <w:r>
        <w:rPr>
          <w:rStyle w:val="48"/>
          <w:rFonts w:hint="default" w:ascii="Arial" w:hAnsi="Arial" w:cs="Arial"/>
          <w:sz w:val="24"/>
          <w:szCs w:val="24"/>
        </w:rPr>
        <w:footnoteReference w:id="7"/>
      </w:r>
      <w:r>
        <w:rPr>
          <w:rFonts w:hint="default" w:ascii="Arial" w:hAnsi="Arial" w:cs="Arial"/>
          <w:sz w:val="24"/>
          <w:szCs w:val="24"/>
        </w:rPr>
        <w:t xml:space="preserve">: </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 xml:space="preserve">Em relação às opções ainda não exercíveis </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Quantidade</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Data em que se tornarão exercíveis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Prazo máximo para exercício das opções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Prazo de restrição à transferência das ações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Preço médio ponderado de exercício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justo das opções no último dia do exercício social</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Em relação às opções exercíveis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Quantidade</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Prazo máximo para exercício das opções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Prazo de restrição à transferência das ações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Preço médio ponderado de exercício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justo das opções no último dia do exercício social</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justo do total das opções no último dia do exercício social</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às opções exercidas e ações entregues relativas à remuneração baseada em ações do conselho de administração e da diretoria estatutária, nos 3 últimos exercícios sociais, elaborar tabela com o seguinte conteúdo: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Em relação às opções exercidas informar:</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Número de ações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Preço médio ponderado de exercício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total da diferença entre o valor de exercício e o valor de mercado das ações relativas às opções exercidas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Em relação às ações entregues informar:</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Número de ações</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Preço médio ponderado de aquisição</w:t>
      </w:r>
    </w:p>
    <w:p>
      <w:pPr>
        <w:numPr>
          <w:ilvl w:val="3"/>
          <w:numId w:val="1"/>
        </w:numPr>
        <w:tabs>
          <w:tab w:val="left" w:pos="1800"/>
        </w:tabs>
        <w:spacing w:before="283" w:after="283" w:line="360" w:lineRule="auto"/>
        <w:jc w:val="both"/>
        <w:rPr>
          <w:rFonts w:hint="default" w:ascii="Arial" w:hAnsi="Arial" w:cs="Arial"/>
          <w:sz w:val="24"/>
          <w:szCs w:val="24"/>
        </w:rPr>
      </w:pPr>
      <w:r>
        <w:rPr>
          <w:rFonts w:hint="default" w:ascii="Arial" w:hAnsi="Arial" w:cs="Arial"/>
          <w:sz w:val="24"/>
          <w:szCs w:val="24"/>
        </w:rPr>
        <w:t>Valor total da diferença entre o valor de aquisição e o valor de mercado das ações adquiridas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Descrição sumária das informações necessárias para a compreensão dos dados divulgados nos itens 13.5 a 13.7, tal como a explicação do método de precificação do valor das ações e das opções, indicando, no mínimo: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Modelo de precificação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 xml:space="preserve">Dados e premissas utilizadas no modelo de precificação, incluindo o preço médio ponderado das ações, preço de exercício, volatilidade esperada, prazo de vida da opção, dividendos esperados e a taxa de juros livre de risco </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Método utilizado e as premissas assumidas para incorporar os efeitos esperados de exercício antecipado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Forma de determinação da volatilidade esperada</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Se alguma outra característica da opção foi incorporada na mensuração de seu valor justo.</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Informar a quantidade de ações ou cotas direta ou indiretamente detidas, no Brasil ou no exterior, e outros valores mobiliários conversíveis em ações ou cotas, emitidos pelo emissor, seus controladores diretos ou indiretos, sociedades controladas ou sob controle comum, por membros do conselho de administração, da diretoria estatutária ou do conselho fiscal, agrupados por órgão</w:t>
      </w:r>
      <w:r>
        <w:rPr>
          <w:rStyle w:val="48"/>
          <w:rFonts w:hint="default" w:ascii="Arial" w:hAnsi="Arial" w:cs="Arial"/>
          <w:sz w:val="24"/>
          <w:szCs w:val="24"/>
        </w:rPr>
        <w:footnoteReference w:id="8"/>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aos planos de previdência em vigor conferidos aos membros do conselho de administração e aos diretores estatutários, fornecer as seguintes informações em forma de tabela:</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Nome do plano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Quantidade de administradores que reúnem as condições para se aposentar</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Condições para se aposentar antecipadamente</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 xml:space="preserve">Valor atualizado das contribuições acumuladas no plano de previdência até o encerramento do último exercício social, descontada a parcela relativa a contribuições feitas diretamente pelos administradores </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Valor total acumulado das contribuições realizadas durante o último exercício social, descontada a parcela relativa a contribuições feitas diretamente pelos administradores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Se há a possibilidade de resgate antecipado e quais as condições.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forma de tabela, indicar, para os 3 últimos exercícios sociais, em relação ao conselho de administração, à diretoria estatutária e ao conselho fiscal</w:t>
      </w:r>
      <w:r>
        <w:rPr>
          <w:rStyle w:val="48"/>
          <w:rFonts w:hint="default" w:ascii="Arial" w:hAnsi="Arial" w:cs="Arial"/>
          <w:sz w:val="24"/>
          <w:szCs w:val="24"/>
        </w:rPr>
        <w:footnoteReference w:id="9"/>
      </w:r>
      <w:r>
        <w:rPr>
          <w:rFonts w:hint="default" w:ascii="Arial" w:hAnsi="Arial" w:cs="Arial"/>
          <w:sz w:val="24"/>
          <w:szCs w:val="24"/>
        </w:rPr>
        <w:t>:</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Órgão</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Número de membros remunerados</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Valor da maior remuneração individual</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Valor da menor remuneração individual</w:t>
      </w:r>
    </w:p>
    <w:p>
      <w:pPr>
        <w:numPr>
          <w:ilvl w:val="2"/>
          <w:numId w:val="1"/>
        </w:numPr>
        <w:tabs>
          <w:tab w:val="left" w:pos="1440"/>
        </w:tabs>
        <w:spacing w:before="283" w:after="283" w:line="360" w:lineRule="auto"/>
        <w:jc w:val="both"/>
        <w:rPr>
          <w:rFonts w:hint="default" w:ascii="Arial" w:hAnsi="Arial" w:cs="Arial"/>
          <w:sz w:val="24"/>
          <w:szCs w:val="24"/>
        </w:rPr>
      </w:pPr>
      <w:r>
        <w:rPr>
          <w:rFonts w:hint="default" w:ascii="Arial" w:hAnsi="Arial" w:cs="Arial"/>
          <w:sz w:val="24"/>
          <w:szCs w:val="24"/>
        </w:rPr>
        <w:t>Valor médio de remuneração individual (total da remuneração dividido pelo número de membros remunerados).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Descrever arranjos contratuais, apólices de seguros ou outros instrumentos que estruturem mecanismos de remuneração ou indenização para os administradores em caso de destituição do cargo ou de aposentadoria, indicando quais as consequências financeiras para o emissor.</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aos 3 últimos exercícios sociais, indicar o percentual da remuneração total de cada órgão reconhecida no resultado do emissor referente a membros do conselho de administração, da diretoria estatutária ou do conselho fiscal que sejam partes relacionadas aos controladores, diretos ou indiretos, conforme definido pelas regras contábeis que tratam desse assunto.</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Em relação aos 3 últimos exercícios sociais, indicar os valores reconhecidos no resultado do emissor como remuneração de membros do conselho de administração, da diretoria estatutária ou do conselho fiscal, agrupados por órgão, por qualquer razão que não a função que ocupam, como por exemplo, comissões e serviços de consultoria ou assessoria prestados.</w:t>
      </w:r>
    </w:p>
    <w:p>
      <w:pPr>
        <w:numPr>
          <w:ilvl w:val="1"/>
          <w:numId w:val="1"/>
        </w:numPr>
        <w:tabs>
          <w:tab w:val="left" w:pos="1080"/>
        </w:tabs>
        <w:spacing w:before="283" w:after="283" w:line="360" w:lineRule="auto"/>
        <w:jc w:val="both"/>
        <w:rPr>
          <w:rFonts w:hint="default" w:ascii="Arial" w:hAnsi="Arial" w:cs="Arial"/>
          <w:sz w:val="24"/>
          <w:szCs w:val="24"/>
        </w:rPr>
      </w:pPr>
      <w:r>
        <w:rPr>
          <w:rFonts w:hint="default" w:ascii="Arial" w:hAnsi="Arial" w:cs="Arial"/>
          <w:sz w:val="24"/>
          <w:szCs w:val="24"/>
        </w:rPr>
        <w:t xml:space="preserve">Em relação aos 3 últimos exercícios sociais, indicar os valores reconhecidos no resultado de controladores, diretos ou indiretos, de sociedades sob controle comum e de controladas do emissor, como remuneração de membros do conselho de administração, da diretoria estatutária ou do conselho fiscal do emissor, agrupados por órgão, especificando a que título tais valores foram atribuídos a esses indivíduos. </w:t>
      </w:r>
    </w:p>
    <w:p>
      <w:pPr>
        <w:numPr>
          <w:ilvl w:val="1"/>
          <w:numId w:val="1"/>
        </w:numPr>
        <w:tabs>
          <w:tab w:val="left" w:pos="1080"/>
        </w:tabs>
        <w:spacing w:before="0" w:after="0" w:line="240" w:lineRule="auto"/>
        <w:jc w:val="both"/>
        <w:rPr>
          <w:rFonts w:hint="default" w:ascii="Arial" w:hAnsi="Arial" w:cs="Arial"/>
          <w:sz w:val="24"/>
          <w:szCs w:val="24"/>
        </w:rPr>
      </w:pPr>
      <w:bookmarkStart w:id="0" w:name="_GoBack"/>
      <w:r>
        <w:rPr>
          <w:rFonts w:hint="default" w:ascii="Arial" w:hAnsi="Arial" w:cs="Arial"/>
          <w:sz w:val="24"/>
          <w:szCs w:val="24"/>
        </w:rPr>
        <w:t xml:space="preserve">Fornecer </w:t>
      </w:r>
      <w:bookmarkEnd w:id="0"/>
      <w:r>
        <w:rPr>
          <w:rFonts w:hint="default" w:ascii="Arial" w:hAnsi="Arial" w:cs="Arial"/>
          <w:sz w:val="24"/>
          <w:szCs w:val="24"/>
        </w:rPr>
        <w:t>outras informações que o emissor julgue relevantes.</w:t>
      </w:r>
    </w:p>
    <w:p>
      <w:pPr>
        <w:numPr>
          <w:numId w:val="0"/>
        </w:numPr>
        <w:spacing w:before="0" w:after="0" w:line="240" w:lineRule="auto"/>
        <w:ind w:left="720" w:leftChars="0"/>
        <w:jc w:val="both"/>
        <w:rPr>
          <w:rFonts w:hint="default" w:ascii="Arial" w:hAnsi="Arial" w:cs="Arial"/>
          <w:sz w:val="24"/>
          <w:szCs w:val="24"/>
        </w:rPr>
      </w:pPr>
      <w:r>
        <w:rPr>
          <w:rFonts w:hint="default" w:ascii="Arial" w:hAnsi="Arial" w:cs="Arial"/>
          <w:sz w:val="24"/>
          <w:szCs w:val="24"/>
        </w:rPr>
        <w:t xml:space="preserve">Fonte: </w:t>
      </w:r>
      <w:r>
        <w:rPr>
          <w:rFonts w:hint="default" w:ascii="Arial" w:hAnsi="Arial" w:cs="Arial"/>
          <w:sz w:val="24"/>
          <w:szCs w:val="24"/>
        </w:rPr>
        <w:fldChar w:fldCharType="begin"/>
      </w:r>
      <w:r>
        <w:rPr>
          <w:rFonts w:hint="default" w:ascii="Arial" w:hAnsi="Arial" w:cs="Arial"/>
          <w:sz w:val="24"/>
          <w:szCs w:val="24"/>
        </w:rPr>
        <w:instrText xml:space="preserve"> HYPERLINK "http://www.cvm.gov.br/legislacao/instrucoes/inst480.html" \h </w:instrText>
      </w:r>
      <w:r>
        <w:rPr>
          <w:rFonts w:hint="default" w:ascii="Arial" w:hAnsi="Arial" w:cs="Arial"/>
          <w:sz w:val="24"/>
          <w:szCs w:val="24"/>
        </w:rPr>
        <w:fldChar w:fldCharType="separate"/>
      </w:r>
      <w:r>
        <w:rPr>
          <w:rStyle w:val="11"/>
          <w:rFonts w:hint="default" w:ascii="Arial" w:hAnsi="Arial" w:cs="Arial"/>
          <w:sz w:val="24"/>
          <w:szCs w:val="24"/>
        </w:rPr>
        <w:t>http://www.cvm.gov.br/legislacao/instrucoes/inst480.html</w:t>
      </w:r>
      <w:r>
        <w:rPr>
          <w:rStyle w:val="11"/>
          <w:rFonts w:hint="default" w:ascii="Arial" w:hAnsi="Arial" w:cs="Arial"/>
          <w:sz w:val="24"/>
          <w:szCs w:val="24"/>
        </w:rPr>
        <w:fldChar w:fldCharType="end"/>
      </w:r>
      <w:r>
        <w:rPr>
          <w:rFonts w:hint="default" w:ascii="Arial" w:hAnsi="Arial" w:cs="Arial"/>
          <w:sz w:val="24"/>
          <w:szCs w:val="24"/>
        </w:rPr>
        <w:t xml:space="preserve"> </w:t>
      </w:r>
    </w:p>
    <w:p>
      <w:pPr>
        <w:spacing w:line="360" w:lineRule="auto"/>
        <w:jc w:val="both"/>
        <w:rPr>
          <w:rFonts w:hint="default" w:ascii="Arial" w:hAnsi="Arial" w:cs="Arial"/>
          <w:sz w:val="24"/>
          <w:szCs w:val="24"/>
        </w:rPr>
      </w:pPr>
    </w:p>
    <w:tbl>
      <w:tblPr>
        <w:tblStyle w:val="8"/>
        <w:tblW w:w="9638" w:type="dxa"/>
        <w:tblInd w:w="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55" w:type="dxa"/>
          <w:left w:w="50" w:type="dxa"/>
          <w:bottom w:w="55" w:type="dxa"/>
          <w:right w:w="55" w:type="dxa"/>
        </w:tblCellMar>
      </w:tblPr>
      <w:tblGrid>
        <w:gridCol w:w="9638"/>
      </w:tblGrid>
      <w:tr>
        <w:tc>
          <w:tcPr>
            <w:tcW w:w="9638" w:type="dxa"/>
            <w:tcBorders>
              <w:top w:val="single" w:color="000000" w:sz="4" w:space="0"/>
              <w:left w:val="single" w:color="000000" w:sz="4" w:space="0"/>
              <w:bottom w:val="single" w:color="000000" w:sz="4" w:space="0"/>
              <w:insideH w:val="single" w:sz="4" w:space="0"/>
            </w:tcBorders>
            <w:shd w:val="clear" w:color="auto" w:fill="auto"/>
          </w:tcPr>
          <w:p>
            <w:pPr>
              <w:pStyle w:val="53"/>
              <w:jc w:val="center"/>
              <w:rPr>
                <w:rFonts w:hint="default" w:ascii="Arial" w:hAnsi="Arial" w:cs="Arial"/>
                <w:b/>
                <w:bCs/>
                <w:i w:val="0"/>
                <w:iCs w:val="0"/>
                <w:strike w:val="0"/>
                <w:dstrike w:val="0"/>
                <w:outline w:val="0"/>
                <w:shadow w:val="0"/>
                <w:color w:val="000000"/>
                <w:sz w:val="24"/>
                <w:szCs w:val="24"/>
                <w:u w:val="none"/>
              </w:rPr>
            </w:pPr>
            <w:r>
              <w:rPr>
                <w:rFonts w:hint="default" w:ascii="Arial" w:hAnsi="Arial" w:cs="Arial"/>
                <w:b/>
                <w:bCs/>
                <w:i w:val="0"/>
                <w:iCs w:val="0"/>
                <w:strike w:val="0"/>
                <w:dstrike w:val="0"/>
                <w:outline w:val="0"/>
                <w:shadow w:val="0"/>
                <w:color w:val="000000"/>
                <w:sz w:val="24"/>
                <w:szCs w:val="24"/>
                <w:u w:val="none"/>
              </w:rPr>
              <w:t>OFÍCIO-CIRCULAR/CVM/SEP/Nº01/2017</w:t>
            </w:r>
          </w:p>
        </w:tc>
      </w:tr>
      <w:tr>
        <w:tc>
          <w:tcPr>
            <w:tcW w:w="9638"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r>
              <w:rPr>
                <w:rFonts w:hint="default" w:ascii="Arial" w:hAnsi="Arial" w:cs="Arial"/>
                <w:b w:val="0"/>
                <w:bCs w:val="0"/>
                <w:i w:val="0"/>
                <w:iCs w:val="0"/>
                <w:strike w:val="0"/>
                <w:dstrike w:val="0"/>
                <w:outline w:val="0"/>
                <w:shadow w:val="0"/>
                <w:color w:val="000000"/>
                <w:sz w:val="24"/>
                <w:szCs w:val="24"/>
                <w:u w:val="none"/>
              </w:rPr>
              <w:t>Capítulo 10. Orientações para a Elaboração do Formulário de Referência</w:t>
            </w:r>
          </w:p>
        </w:tc>
      </w:tr>
      <w:tr>
        <w:tc>
          <w:tcPr>
            <w:tcW w:w="9638"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r>
              <w:rPr>
                <w:rFonts w:hint="default" w:ascii="Arial" w:hAnsi="Arial" w:cs="Arial"/>
                <w:b w:val="0"/>
                <w:bCs w:val="0"/>
                <w:i w:val="0"/>
                <w:iCs w:val="0"/>
                <w:strike w:val="0"/>
                <w:dstrike w:val="0"/>
                <w:outline w:val="0"/>
                <w:shadow w:val="0"/>
                <w:color w:val="000000"/>
                <w:sz w:val="24"/>
                <w:szCs w:val="24"/>
                <w:u w:val="none"/>
              </w:rPr>
              <w:t>Item 10.2.13 Remuneração dos Administradores</w:t>
            </w:r>
          </w:p>
        </w:tc>
      </w:tr>
    </w:tbl>
    <w:p>
      <w:pPr>
        <w:spacing w:line="360" w:lineRule="auto"/>
        <w:jc w:val="both"/>
        <w:rPr>
          <w:rFonts w:hint="default" w:ascii="Arial" w:hAnsi="Arial" w:cs="Arial"/>
          <w:sz w:val="24"/>
          <w:szCs w:val="24"/>
        </w:rPr>
      </w:pPr>
      <w:r>
        <w:rPr>
          <w:rFonts w:hint="default" w:ascii="Arial" w:hAnsi="Arial" w:cs="Arial"/>
          <w:sz w:val="24"/>
          <w:szCs w:val="24"/>
        </w:rPr>
        <w:t xml:space="preserve">Fonte: </w:t>
      </w:r>
      <w:r>
        <w:rPr>
          <w:rFonts w:hint="default" w:ascii="Arial" w:hAnsi="Arial" w:cs="Arial"/>
          <w:sz w:val="24"/>
          <w:szCs w:val="24"/>
        </w:rPr>
        <w:fldChar w:fldCharType="begin"/>
      </w:r>
      <w:r>
        <w:rPr>
          <w:rFonts w:hint="default" w:ascii="Arial" w:hAnsi="Arial" w:cs="Arial"/>
          <w:sz w:val="24"/>
          <w:szCs w:val="24"/>
        </w:rPr>
        <w:instrText xml:space="preserve"> HYPERLINK "http://www.cvm.gov.br/legislacao/oficios-circulares/sep/oc-sep-0117.html" \h </w:instrText>
      </w:r>
      <w:r>
        <w:rPr>
          <w:rFonts w:hint="default" w:ascii="Arial" w:hAnsi="Arial" w:cs="Arial"/>
          <w:sz w:val="24"/>
          <w:szCs w:val="24"/>
        </w:rPr>
        <w:fldChar w:fldCharType="separate"/>
      </w:r>
      <w:r>
        <w:rPr>
          <w:rStyle w:val="11"/>
          <w:rFonts w:hint="default" w:ascii="Arial" w:hAnsi="Arial" w:cs="Arial"/>
          <w:sz w:val="24"/>
          <w:szCs w:val="24"/>
        </w:rPr>
        <w:t>http://www.cvm.gov.br/legislacao/oficios-circulares/sep/oc-sep-0117.html</w:t>
      </w:r>
      <w:r>
        <w:rPr>
          <w:rStyle w:val="11"/>
          <w:rFonts w:hint="default" w:ascii="Arial" w:hAnsi="Arial" w:cs="Arial"/>
          <w:sz w:val="24"/>
          <w:szCs w:val="24"/>
        </w:rPr>
        <w:fldChar w:fldCharType="end"/>
      </w:r>
      <w:r>
        <w:rPr>
          <w:rFonts w:hint="default" w:ascii="Arial" w:hAnsi="Arial" w:cs="Arial"/>
          <w:sz w:val="24"/>
          <w:szCs w:val="24"/>
        </w:rPr>
        <w:fldChar w:fldCharType="begin"/>
      </w:r>
      <w:r>
        <w:rPr>
          <w:rFonts w:hint="default" w:ascii="Arial" w:hAnsi="Arial" w:cs="Arial"/>
          <w:sz w:val="24"/>
          <w:szCs w:val="24"/>
        </w:rPr>
        <w:instrText xml:space="preserve"> HYPERLINK "" \h </w:instrText>
      </w:r>
      <w:r>
        <w:rPr>
          <w:rFonts w:hint="default" w:ascii="Arial" w:hAnsi="Arial" w:cs="Arial"/>
          <w:sz w:val="24"/>
          <w:szCs w:val="24"/>
        </w:rPr>
        <w:fldChar w:fldCharType="separate"/>
      </w:r>
      <w:r>
        <w:rPr>
          <w:rFonts w:hint="default" w:ascii="Arial" w:hAnsi="Arial" w:cs="Arial"/>
          <w:sz w:val="24"/>
          <w:szCs w:val="24"/>
        </w:rPr>
        <w:t xml:space="preserve"> </w:t>
      </w:r>
      <w:r>
        <w:rPr>
          <w:rFonts w:hint="default" w:ascii="Arial" w:hAnsi="Arial" w:cs="Arial"/>
          <w:sz w:val="24"/>
          <w:szCs w:val="24"/>
        </w:rPr>
        <w:fldChar w:fldCharType="end"/>
      </w:r>
    </w:p>
    <w:p>
      <w:pPr>
        <w:spacing w:line="360" w:lineRule="auto"/>
        <w:jc w:val="both"/>
        <w:rPr>
          <w:rFonts w:hint="default" w:ascii="Arial" w:hAnsi="Arial" w:cs="Arial"/>
          <w:sz w:val="24"/>
          <w:szCs w:val="24"/>
        </w:rPr>
      </w:pPr>
    </w:p>
    <w:p>
      <w:pPr>
        <w:spacing w:line="360" w:lineRule="auto"/>
        <w:jc w:val="both"/>
        <w:rPr>
          <w:rFonts w:hint="default" w:ascii="Arial" w:hAnsi="Arial" w:cs="Arial"/>
          <w:sz w:val="24"/>
          <w:szCs w:val="24"/>
        </w:rPr>
      </w:pPr>
    </w:p>
    <w:p>
      <w:pPr>
        <w:spacing w:line="360" w:lineRule="auto"/>
        <w:jc w:val="both"/>
        <w:rPr>
          <w:rFonts w:hint="default" w:ascii="Arial" w:hAnsi="Arial" w:cs="Arial"/>
          <w:sz w:val="24"/>
          <w:szCs w:val="24"/>
        </w:rPr>
      </w:pPr>
    </w:p>
    <w:p>
      <w:pPr>
        <w:spacing w:line="360" w:lineRule="auto"/>
        <w:jc w:val="center"/>
        <w:rPr>
          <w:rFonts w:hint="default" w:ascii="Arial" w:hAnsi="Arial" w:cs="Arial"/>
          <w:sz w:val="24"/>
          <w:szCs w:val="24"/>
        </w:rPr>
      </w:pPr>
      <w:r>
        <w:rPr>
          <w:rFonts w:hint="default" w:ascii="Arial" w:hAnsi="Arial" w:cs="Arial"/>
          <w:b/>
          <w:bCs/>
          <w:sz w:val="24"/>
          <w:szCs w:val="24"/>
        </w:rPr>
        <w:t>TABELA DE CONTROLE DE ALTERAÇÕES DESTE DOCUMENTO</w:t>
      </w:r>
    </w:p>
    <w:tbl>
      <w:tblPr>
        <w:tblStyle w:val="8"/>
        <w:tblW w:w="9645" w:type="dxa"/>
        <w:tblInd w:w="0"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55" w:type="dxa"/>
          <w:left w:w="50" w:type="dxa"/>
          <w:bottom w:w="55" w:type="dxa"/>
          <w:right w:w="55" w:type="dxa"/>
        </w:tblCellMar>
      </w:tblPr>
      <w:tblGrid>
        <w:gridCol w:w="1695"/>
        <w:gridCol w:w="1425"/>
        <w:gridCol w:w="3960"/>
        <w:gridCol w:w="2565"/>
      </w:tblGrid>
      <w:tr>
        <w:tc>
          <w:tcPr>
            <w:tcW w:w="1695" w:type="dxa"/>
            <w:tcBorders>
              <w:top w:val="single" w:color="000000" w:sz="4" w:space="0"/>
              <w:left w:val="single" w:color="000000" w:sz="4" w:space="0"/>
              <w:bottom w:val="single" w:color="000000" w:sz="4" w:space="0"/>
              <w:insideH w:val="single" w:sz="4" w:space="0"/>
            </w:tcBorders>
            <w:shd w:val="clear" w:color="auto" w:fill="003D73"/>
          </w:tcPr>
          <w:p>
            <w:pPr>
              <w:pStyle w:val="53"/>
              <w:jc w:val="center"/>
              <w:rPr>
                <w:rFonts w:hint="default" w:ascii="Arial" w:hAnsi="Arial" w:cs="Arial"/>
                <w:b/>
                <w:bCs/>
                <w:i w:val="0"/>
                <w:iCs w:val="0"/>
                <w:strike w:val="0"/>
                <w:dstrike w:val="0"/>
                <w:outline w:val="0"/>
                <w:shadow w:val="0"/>
                <w:color w:val="FFFFFF"/>
                <w:sz w:val="24"/>
                <w:szCs w:val="24"/>
                <w:u w:val="none"/>
              </w:rPr>
            </w:pPr>
            <w:r>
              <w:rPr>
                <w:rFonts w:hint="default" w:ascii="Arial" w:hAnsi="Arial" w:cs="Arial"/>
                <w:b/>
                <w:bCs/>
                <w:i w:val="0"/>
                <w:iCs w:val="0"/>
                <w:strike w:val="0"/>
                <w:dstrike w:val="0"/>
                <w:outline w:val="0"/>
                <w:shadow w:val="0"/>
                <w:color w:val="FFFFFF"/>
                <w:sz w:val="24"/>
                <w:szCs w:val="24"/>
                <w:u w:val="none"/>
              </w:rPr>
              <w:t>VERSÃO</w:t>
            </w:r>
          </w:p>
        </w:tc>
        <w:tc>
          <w:tcPr>
            <w:tcW w:w="1425" w:type="dxa"/>
            <w:tcBorders>
              <w:top w:val="single" w:color="000000" w:sz="4" w:space="0"/>
              <w:left w:val="single" w:color="000000" w:sz="4" w:space="0"/>
              <w:bottom w:val="single" w:color="000000" w:sz="4" w:space="0"/>
              <w:insideH w:val="single" w:sz="4" w:space="0"/>
            </w:tcBorders>
            <w:shd w:val="clear" w:color="auto" w:fill="003D73"/>
          </w:tcPr>
          <w:p>
            <w:pPr>
              <w:pStyle w:val="53"/>
              <w:jc w:val="center"/>
              <w:rPr>
                <w:rFonts w:hint="default" w:ascii="Arial" w:hAnsi="Arial" w:cs="Arial"/>
                <w:b/>
                <w:bCs/>
                <w:i w:val="0"/>
                <w:iCs w:val="0"/>
                <w:strike w:val="0"/>
                <w:dstrike w:val="0"/>
                <w:outline w:val="0"/>
                <w:shadow w:val="0"/>
                <w:color w:val="FFFFFF"/>
                <w:sz w:val="24"/>
                <w:szCs w:val="24"/>
                <w:u w:val="none"/>
              </w:rPr>
            </w:pPr>
            <w:r>
              <w:rPr>
                <w:rFonts w:hint="default" w:ascii="Arial" w:hAnsi="Arial" w:cs="Arial"/>
                <w:b/>
                <w:bCs/>
                <w:i w:val="0"/>
                <w:iCs w:val="0"/>
                <w:strike w:val="0"/>
                <w:dstrike w:val="0"/>
                <w:outline w:val="0"/>
                <w:shadow w:val="0"/>
                <w:color w:val="FFFFFF"/>
                <w:sz w:val="24"/>
                <w:szCs w:val="24"/>
                <w:u w:val="none"/>
              </w:rPr>
              <w:t>DATA</w:t>
            </w:r>
          </w:p>
        </w:tc>
        <w:tc>
          <w:tcPr>
            <w:tcW w:w="3960" w:type="dxa"/>
            <w:tcBorders>
              <w:top w:val="single" w:color="000000" w:sz="4" w:space="0"/>
              <w:left w:val="single" w:color="000000" w:sz="4" w:space="0"/>
              <w:bottom w:val="single" w:color="000000" w:sz="4" w:space="0"/>
              <w:insideH w:val="single" w:sz="4" w:space="0"/>
            </w:tcBorders>
            <w:shd w:val="clear" w:color="auto" w:fill="003D73"/>
          </w:tcPr>
          <w:p>
            <w:pPr>
              <w:pStyle w:val="53"/>
              <w:jc w:val="center"/>
              <w:rPr>
                <w:rFonts w:hint="default" w:ascii="Arial" w:hAnsi="Arial" w:cs="Arial"/>
                <w:b/>
                <w:bCs/>
                <w:i w:val="0"/>
                <w:iCs w:val="0"/>
                <w:strike w:val="0"/>
                <w:dstrike w:val="0"/>
                <w:outline w:val="0"/>
                <w:shadow w:val="0"/>
                <w:color w:val="FFFFFF"/>
                <w:sz w:val="24"/>
                <w:szCs w:val="24"/>
                <w:u w:val="none"/>
              </w:rPr>
            </w:pPr>
            <w:r>
              <w:rPr>
                <w:rFonts w:hint="default" w:ascii="Arial" w:hAnsi="Arial" w:cs="Arial"/>
                <w:b/>
                <w:bCs/>
                <w:i w:val="0"/>
                <w:iCs w:val="0"/>
                <w:strike w:val="0"/>
                <w:dstrike w:val="0"/>
                <w:outline w:val="0"/>
                <w:shadow w:val="0"/>
                <w:color w:val="FFFFFF"/>
                <w:sz w:val="24"/>
                <w:szCs w:val="24"/>
                <w:u w:val="none"/>
              </w:rPr>
              <w:t>ATUALIZAÇÃO REALIZADA</w:t>
            </w:r>
          </w:p>
        </w:tc>
        <w:tc>
          <w:tcPr>
            <w:tcW w:w="256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003D73"/>
          </w:tcPr>
          <w:p>
            <w:pPr>
              <w:pStyle w:val="53"/>
              <w:jc w:val="center"/>
              <w:rPr>
                <w:rFonts w:hint="default" w:ascii="Arial" w:hAnsi="Arial" w:cs="Arial"/>
                <w:b/>
                <w:bCs/>
                <w:i w:val="0"/>
                <w:iCs w:val="0"/>
                <w:strike w:val="0"/>
                <w:dstrike w:val="0"/>
                <w:outline w:val="0"/>
                <w:shadow w:val="0"/>
                <w:color w:val="FFFFFF"/>
                <w:sz w:val="24"/>
                <w:szCs w:val="24"/>
                <w:u w:val="none"/>
              </w:rPr>
            </w:pPr>
            <w:r>
              <w:rPr>
                <w:rFonts w:hint="default" w:ascii="Arial" w:hAnsi="Arial" w:cs="Arial"/>
                <w:b/>
                <w:bCs/>
                <w:i w:val="0"/>
                <w:iCs w:val="0"/>
                <w:strike w:val="0"/>
                <w:dstrike w:val="0"/>
                <w:outline w:val="0"/>
                <w:shadow w:val="0"/>
                <w:color w:val="FFFFFF"/>
                <w:sz w:val="24"/>
                <w:szCs w:val="24"/>
                <w:u w:val="none"/>
              </w:rPr>
              <w:t>RESPONSÁVEL</w:t>
            </w:r>
          </w:p>
        </w:tc>
      </w:tr>
      <w:tr>
        <w:tc>
          <w:tcPr>
            <w:tcW w:w="1695"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r>
              <w:rPr>
                <w:rFonts w:hint="default" w:ascii="Arial" w:hAnsi="Arial" w:cs="Arial"/>
                <w:b w:val="0"/>
                <w:bCs w:val="0"/>
                <w:i w:val="0"/>
                <w:iCs w:val="0"/>
                <w:strike w:val="0"/>
                <w:dstrike w:val="0"/>
                <w:outline w:val="0"/>
                <w:shadow w:val="0"/>
                <w:color w:val="000000"/>
                <w:sz w:val="24"/>
                <w:szCs w:val="24"/>
                <w:u w:val="none"/>
              </w:rPr>
              <w:t>Versão Inicial</w:t>
            </w:r>
          </w:p>
        </w:tc>
        <w:tc>
          <w:tcPr>
            <w:tcW w:w="1425"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r>
              <w:rPr>
                <w:rFonts w:hint="default" w:ascii="Arial" w:hAnsi="Arial" w:cs="Arial"/>
                <w:b w:val="0"/>
                <w:bCs w:val="0"/>
                <w:i w:val="0"/>
                <w:iCs w:val="0"/>
                <w:strike w:val="0"/>
                <w:dstrike w:val="0"/>
                <w:outline w:val="0"/>
                <w:shadow w:val="0"/>
                <w:color w:val="000000"/>
                <w:sz w:val="24"/>
                <w:szCs w:val="24"/>
                <w:u w:val="none"/>
              </w:rPr>
              <w:t>28/05/2019</w:t>
            </w:r>
          </w:p>
        </w:tc>
        <w:tc>
          <w:tcPr>
            <w:tcW w:w="3960"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r>
              <w:rPr>
                <w:rFonts w:hint="default" w:ascii="Arial" w:hAnsi="Arial" w:cs="Arial"/>
                <w:b w:val="0"/>
                <w:bCs w:val="0"/>
                <w:i w:val="0"/>
                <w:iCs w:val="0"/>
                <w:strike w:val="0"/>
                <w:dstrike w:val="0"/>
                <w:outline w:val="0"/>
                <w:shadow w:val="0"/>
                <w:color w:val="000000"/>
                <w:sz w:val="24"/>
                <w:szCs w:val="24"/>
                <w:u w:val="none"/>
              </w:rPr>
              <w:t>ELABORAÇÃO DO DOCUMENTO</w:t>
            </w:r>
          </w:p>
        </w:tc>
        <w:tc>
          <w:tcPr>
            <w:tcW w:w="2565" w:type="dxa"/>
            <w:tcBorders>
              <w:left w:val="single" w:color="000000" w:sz="4" w:space="0"/>
              <w:bottom w:val="single" w:color="000000" w:sz="4" w:space="0"/>
              <w:right w:val="single" w:color="000000" w:sz="4" w:space="0"/>
              <w:insideH w:val="single" w:sz="4" w:space="0"/>
              <w:insideV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r>
              <w:rPr>
                <w:rFonts w:hint="default" w:ascii="Arial" w:hAnsi="Arial" w:cs="Arial"/>
                <w:b w:val="0"/>
                <w:bCs w:val="0"/>
                <w:i w:val="0"/>
                <w:iCs w:val="0"/>
                <w:strike w:val="0"/>
                <w:dstrike w:val="0"/>
                <w:outline w:val="0"/>
                <w:shadow w:val="0"/>
                <w:color w:val="000000"/>
                <w:sz w:val="24"/>
                <w:szCs w:val="24"/>
                <w:u w:val="none"/>
              </w:rPr>
              <w:t>FAUSTER FERREIRA</w:t>
            </w:r>
          </w:p>
        </w:tc>
      </w:tr>
      <w:tr>
        <w:tc>
          <w:tcPr>
            <w:tcW w:w="1695"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p>
        </w:tc>
        <w:tc>
          <w:tcPr>
            <w:tcW w:w="1425"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p>
        </w:tc>
        <w:tc>
          <w:tcPr>
            <w:tcW w:w="3960" w:type="dxa"/>
            <w:tcBorders>
              <w:left w:val="single" w:color="000000" w:sz="4" w:space="0"/>
              <w:bottom w:val="single" w:color="000000" w:sz="4" w:space="0"/>
              <w:insideH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p>
        </w:tc>
        <w:tc>
          <w:tcPr>
            <w:tcW w:w="2565" w:type="dxa"/>
            <w:tcBorders>
              <w:left w:val="single" w:color="000000" w:sz="4" w:space="0"/>
              <w:bottom w:val="single" w:color="000000" w:sz="4" w:space="0"/>
              <w:right w:val="single" w:color="000000" w:sz="4" w:space="0"/>
              <w:insideH w:val="single" w:sz="4" w:space="0"/>
              <w:insideV w:val="single" w:sz="4" w:space="0"/>
            </w:tcBorders>
            <w:shd w:val="clear" w:color="auto" w:fill="auto"/>
          </w:tcPr>
          <w:p>
            <w:pPr>
              <w:pStyle w:val="53"/>
              <w:jc w:val="left"/>
              <w:rPr>
                <w:rFonts w:hint="default" w:ascii="Arial" w:hAnsi="Arial" w:cs="Arial"/>
                <w:b w:val="0"/>
                <w:bCs w:val="0"/>
                <w:i w:val="0"/>
                <w:iCs w:val="0"/>
                <w:strike w:val="0"/>
                <w:dstrike w:val="0"/>
                <w:outline w:val="0"/>
                <w:shadow w:val="0"/>
                <w:color w:val="000000"/>
                <w:sz w:val="24"/>
                <w:szCs w:val="24"/>
                <w:u w:val="none"/>
              </w:rPr>
            </w:pPr>
          </w:p>
        </w:tc>
      </w:tr>
    </w:tbl>
    <w:p>
      <w:pPr>
        <w:spacing w:line="360" w:lineRule="auto"/>
        <w:jc w:val="both"/>
        <w:rPr>
          <w:rFonts w:hint="default" w:ascii="Arial" w:hAnsi="Arial" w:cs="Arial"/>
          <w:sz w:val="24"/>
          <w:szCs w:val="24"/>
        </w:rPr>
      </w:pPr>
    </w:p>
    <w:sectPr>
      <w:headerReference r:id="rId4" w:type="default"/>
      <w:footnotePr>
        <w:numFmt w:val="decimal"/>
      </w:footnotePr>
      <w:pgSz w:w="11906" w:h="16838"/>
      <w:pgMar w:top="1979" w:right="1134" w:bottom="1134" w:left="1134" w:header="1860" w:footer="0" w:gutter="0"/>
      <w:pgNumType w:fmt="decimal"/>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00"/>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Symbol">
    <w:altName w:val="Kalapi"/>
    <w:panose1 w:val="00000000000000000000"/>
    <w:charset w:val="02"/>
    <w:family w:val="modern"/>
    <w:pitch w:val="default"/>
    <w:sig w:usb0="00000000" w:usb1="00000000" w:usb2="00000000" w:usb3="00000000" w:csb0="00000000" w:csb1="00000000"/>
  </w:font>
  <w:font w:name="Liberation Serif">
    <w:panose1 w:val="02020603050405020304"/>
    <w:charset w:val="01"/>
    <w:family w:val="modern"/>
    <w:pitch w:val="default"/>
    <w:sig w:usb0="A00002AF" w:usb1="500078FB" w:usb2="00000000" w:usb3="00000000" w:csb0="6000009F" w:csb1="DFD70000"/>
  </w:font>
  <w:font w:name="OpenSymbol">
    <w:panose1 w:val="05010000000000000000"/>
    <w:charset w:val="02"/>
    <w:family w:val="auto"/>
    <w:pitch w:val="default"/>
    <w:sig w:usb0="800000AF" w:usb1="1001ECEA" w:usb2="00000000" w:usb3="00000000" w:csb0="00000001" w:csb1="00000000"/>
  </w:font>
  <w:font w:name="Liberation Sans">
    <w:panose1 w:val="020B0604020202020204"/>
    <w:charset w:val="01"/>
    <w:family w:val="decorative"/>
    <w:pitch w:val="default"/>
    <w:sig w:usb0="A00002AF" w:usb1="500078FB" w:usb2="00000000" w:usb3="00000000" w:csb0="6000009F" w:csb1="DFD70000"/>
  </w:font>
  <w:font w:name="FreeSans">
    <w:panose1 w:val="020B0504020202020204"/>
    <w:charset w:val="00"/>
    <w:family w:val="auto"/>
    <w:pitch w:val="default"/>
    <w:sig w:usb0="E4839EFF" w:usb1="4600FDFF" w:usb2="000030A0" w:usb3="00000584" w:csb0="600001BF" w:csb1="DFF70000"/>
  </w:font>
  <w:font w:name="Noto Sans CJK SC">
    <w:panose1 w:val="020B0500000000000000"/>
    <w:charset w:val="86"/>
    <w:family w:val="auto"/>
    <w:pitch w:val="default"/>
    <w:sig w:usb0="30000003" w:usb1="2BDF3C10" w:usb2="00000016" w:usb3="00000000" w:csb0="602E0107" w:csb1="0000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akar">
    <w:panose1 w:val="02000600040000000000"/>
    <w:charset w:val="00"/>
    <w:family w:val="auto"/>
    <w:pitch w:val="default"/>
    <w:sig w:usb0="80040001" w:usb1="00002000" w:usb2="00000000" w:usb3="00000000" w:csb0="20000000" w:csb1="80000000"/>
  </w:font>
  <w:font w:name="Andale Mono">
    <w:panose1 w:val="020B0509000000000004"/>
    <w:charset w:val="00"/>
    <w:family w:val="auto"/>
    <w:pitch w:val="default"/>
    <w:sig w:usb0="00000287" w:usb1="00000000" w:usb2="00000000" w:usb3="00000000" w:csb0="6000009F" w:csb1="DFD70000"/>
  </w:font>
  <w:font w:name="A">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R">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RI">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RIA">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byssinica SIL">
    <w:panose1 w:val="02000603020000020004"/>
    <w:charset w:val="00"/>
    <w:family w:val="auto"/>
    <w:pitch w:val="default"/>
    <w:sig w:usb0="800000EF" w:usb1="5000A04B" w:usb2="00000828"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283" w:after="283" w:line="360" w:lineRule="auto"/>
        <w:jc w:val="both"/>
        <w:rPr>
          <w:rFonts w:ascii="Arial" w:hAnsi="Arial"/>
          <w:b w:val="0"/>
          <w:bCs w:val="0"/>
          <w:position w:val="0"/>
          <w:sz w:val="20"/>
          <w:szCs w:val="20"/>
          <w:vertAlign w:val="baseline"/>
        </w:rPr>
      </w:pPr>
      <w:r>
        <w:rPr>
          <w:rStyle w:val="47"/>
          <w:rFonts w:hint="default" w:ascii="Arial" w:hAnsi="Arial" w:cs="Arial"/>
          <w:sz w:val="20"/>
          <w:szCs w:val="20"/>
        </w:rPr>
        <w:footnoteRef/>
      </w:r>
      <w:r>
        <w:rPr>
          <w:rFonts w:hint="default" w:ascii="Arial" w:hAnsi="Arial" w:cs="Arial"/>
          <w:b w:val="0"/>
          <w:bCs w:val="0"/>
          <w:position w:val="0"/>
          <w:sz w:val="20"/>
          <w:szCs w:val="20"/>
          <w:vertAlign w:val="baseline"/>
        </w:rPr>
        <w:t xml:space="preserve"> - As informações sobre a política de remuneração devem abranger comitês de auditoria, de risco, financeiro </w:t>
      </w:r>
      <w:r>
        <w:rPr>
          <w:rFonts w:ascii="Arial" w:hAnsi="Arial"/>
          <w:b w:val="0"/>
          <w:bCs w:val="0"/>
          <w:position w:val="0"/>
          <w:sz w:val="20"/>
          <w:szCs w:val="20"/>
          <w:vertAlign w:val="baseline"/>
        </w:rPr>
        <w:t>e de remuneração, bem como estruturas organizacionais assemelhadas, ainda que tais comitês ou estruturas não sejam estatutários, desde que tais comitês ou estruturas participem do processo de decisão dos órgãos de administração ou de gestão do emissor como consultores ou fiscais.</w:t>
      </w:r>
    </w:p>
  </w:footnote>
  <w:footnote w:id="1">
    <w:p>
      <w:pPr>
        <w:spacing w:before="283" w:after="283" w:line="360" w:lineRule="auto"/>
        <w:jc w:val="both"/>
        <w:rPr>
          <w:rFonts w:ascii="Arial" w:hAnsi="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os valores computados como remuneração dos membros do conselho de </w:t>
      </w:r>
      <w:r>
        <w:rPr>
          <w:rFonts w:ascii="Arial" w:hAnsi="Arial"/>
          <w:sz w:val="20"/>
          <w:szCs w:val="20"/>
        </w:rPr>
        <w:t>administração devem ser descontados da remuneração dos diretores que também façam parte daquele órgão.</w:t>
      </w:r>
    </w:p>
  </w:footnote>
  <w:footnote w:id="2">
    <w:p>
      <w:pPr>
        <w:spacing w:before="283" w:after="283" w:line="360" w:lineRule="auto"/>
        <w:jc w:val="both"/>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Este campo deve ser preenchido de acordo com a definição de remuneração baseada em ações, paga em ações ou dinheiro, conforme normas contábeis que tratam do assunto.</w:t>
      </w:r>
    </w:p>
  </w:footnote>
  <w:footnote w:id="3">
    <w:p>
      <w:pPr>
        <w:spacing w:before="283" w:after="283" w:line="360" w:lineRule="auto"/>
        <w:jc w:val="both"/>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os valores computados como remuneração dos membros do conselho de administração devem ser descontados da remuneração dos diretores que também façam parte daquele órgão.]</w:t>
      </w:r>
    </w:p>
  </w:footnote>
  <w:footnote w:id="4">
    <w:p>
      <w:pPr>
        <w:spacing w:before="283" w:after="283" w:line="360" w:lineRule="auto"/>
        <w:jc w:val="both"/>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os valores computados como remuneração dos membros do conselho de administração devem ser descontados da remuneração dos diretores que também façam parte daquele órgão.</w:t>
      </w:r>
    </w:p>
  </w:footnote>
  <w:footnote w:id="5">
    <w:p>
      <w:pPr>
        <w:spacing w:before="283" w:after="283" w:line="360" w:lineRule="auto"/>
        <w:jc w:val="both"/>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os valores computados como remuneração dos membros do conselho de administração devem ser descontados da remuneração dos diretores que também façam parte daquele órgão.</w:t>
      </w:r>
    </w:p>
  </w:footnote>
  <w:footnote w:id="6">
    <w:p>
      <w:pPr>
        <w:pStyle w:val="4"/>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os valores computados como remuneração dos membros do conselho de administração devem ser descontados da remuneração dos diretores que também façam parte daquele órgão.</w:t>
      </w:r>
    </w:p>
  </w:footnote>
  <w:footnote w:id="7">
    <w:p>
      <w:pPr>
        <w:pStyle w:val="4"/>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os valores computados como remuneração dos membros do conselho de administração devem ser descontados da remuneração dos diretores que também façam parte daquele órgão.</w:t>
      </w:r>
    </w:p>
  </w:footnote>
  <w:footnote w:id="8">
    <w:p>
      <w:pPr>
        <w:pStyle w:val="4"/>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 xml:space="preserve"> - Para evitar a duplicidade, quando uma mesma pessoa for membro do conselho de administração e da diretoria, os valores mobiliários por ela detidos devem ser divulgados exclusivamente no montante de valores mobiliários detidos pelos membros do conselho de administração.</w:t>
      </w:r>
    </w:p>
  </w:footnote>
  <w:footnote w:id="9">
    <w:p>
      <w:pPr>
        <w:pStyle w:val="4"/>
        <w:rPr>
          <w:rFonts w:hint="default" w:ascii="Arial" w:hAnsi="Arial" w:cs="Arial"/>
          <w:sz w:val="20"/>
          <w:szCs w:val="20"/>
        </w:rPr>
      </w:pPr>
      <w:r>
        <w:rPr>
          <w:rStyle w:val="47"/>
          <w:rFonts w:hint="default" w:ascii="Arial" w:hAnsi="Arial" w:cs="Arial"/>
          <w:sz w:val="20"/>
          <w:szCs w:val="20"/>
        </w:rPr>
        <w:footnoteRef/>
      </w:r>
      <w:r>
        <w:rPr>
          <w:rFonts w:hint="default" w:ascii="Arial" w:hAnsi="Arial" w:cs="Arial"/>
          <w:sz w:val="20"/>
          <w:szCs w:val="20"/>
        </w:rPr>
        <w:tab/>
      </w:r>
      <w:r>
        <w:rPr>
          <w:rFonts w:hint="default" w:ascii="Arial" w:hAnsi="Arial" w:cs="Arial"/>
          <w:sz w:val="20"/>
          <w:szCs w:val="20"/>
        </w:rPr>
        <w:t xml:space="preserve"> - Para averiguação dos valores a serem inseridos neste item, utilizar os critérios estabelecidos no item 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0" distR="0" simplePos="0" relativeHeight="1024" behindDoc="0" locked="0" layoutInCell="1" allowOverlap="1">
          <wp:simplePos x="0" y="0"/>
          <wp:positionH relativeFrom="column">
            <wp:posOffset>1517650</wp:posOffset>
          </wp:positionH>
          <wp:positionV relativeFrom="paragraph">
            <wp:posOffset>-895350</wp:posOffset>
          </wp:positionV>
          <wp:extent cx="3409315" cy="75184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tretch>
                    <a:fillRect/>
                  </a:stretch>
                </pic:blipFill>
                <pic:spPr>
                  <a:xfrm>
                    <a:off x="0" y="0"/>
                    <a:ext cx="3409315" cy="7518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51740">
    <w:nsid w:val="5CEEC47C"/>
    <w:multiLevelType w:val="multilevel"/>
    <w:tmpl w:val="5CEEC47C"/>
    <w:lvl w:ilvl="0" w:tentative="1">
      <w:start w:val="13"/>
      <w:numFmt w:val="decimal"/>
      <w:lvlText w:val="%1."/>
      <w:lvlJc w:val="left"/>
      <w:pPr>
        <w:tabs>
          <w:tab w:val="left" w:pos="720"/>
        </w:tabs>
        <w:ind w:left="720" w:hanging="360"/>
      </w:pPr>
    </w:lvl>
    <w:lvl w:ilvl="1" w:tentative="1">
      <w:start w:val="1"/>
      <w:numFmt w:val="decimal"/>
      <w:lvlText w:val="%1.%2."/>
      <w:lvlJc w:val="left"/>
      <w:pPr>
        <w:tabs>
          <w:tab w:val="left" w:pos="1080"/>
        </w:tabs>
        <w:ind w:left="1080" w:hanging="360"/>
      </w:pPr>
    </w:lvl>
    <w:lvl w:ilvl="2" w:tentative="1">
      <w:start w:val="1"/>
      <w:numFmt w:val="lowerLetter"/>
      <w:lvlText w:val="%3."/>
      <w:lvlJc w:val="left"/>
      <w:pPr>
        <w:tabs>
          <w:tab w:val="left" w:pos="1440"/>
        </w:tabs>
        <w:ind w:left="1440" w:hanging="360"/>
      </w:pPr>
    </w:lvl>
    <w:lvl w:ilvl="3" w:tentative="1">
      <w:start w:val="1"/>
      <w:numFmt w:val="lowerRoman"/>
      <w:lvlText w:val="%4."/>
      <w:lvlJc w:val="left"/>
      <w:pPr>
        <w:tabs>
          <w:tab w:val="left" w:pos="1800"/>
        </w:tabs>
        <w:ind w:left="1800" w:hanging="360"/>
      </w:pPr>
    </w:lvl>
    <w:lvl w:ilvl="4" w:tentative="1">
      <w:start w:val="1"/>
      <w:numFmt w:val="bullet"/>
      <w:lvlText w:val=""/>
      <w:lvlJc w:val="left"/>
      <w:pPr>
        <w:tabs>
          <w:tab w:val="left" w:pos="2160"/>
        </w:tabs>
        <w:ind w:left="2160" w:hanging="360"/>
      </w:pPr>
      <w:rPr>
        <w:rFonts w:hint="default" w:ascii="Wingdings" w:hAnsi="Wingdings" w:cs="Wingdings"/>
      </w:rPr>
    </w:lvl>
    <w:lvl w:ilvl="5" w:tentative="1">
      <w:start w:val="1"/>
      <w:numFmt w:val="decimal"/>
      <w:lvlText w:val="%6."/>
      <w:lvlJc w:val="left"/>
      <w:pPr>
        <w:tabs>
          <w:tab w:val="left" w:pos="2520"/>
        </w:tabs>
        <w:ind w:left="2520" w:hanging="360"/>
      </w:pPr>
    </w:lvl>
    <w:lvl w:ilvl="6" w:tentative="1">
      <w:start w:val="1"/>
      <w:numFmt w:val="decimal"/>
      <w:lvlText w:val="%7."/>
      <w:lvlJc w:val="left"/>
      <w:pPr>
        <w:tabs>
          <w:tab w:val="left" w:pos="2880"/>
        </w:tabs>
        <w:ind w:left="2880" w:hanging="360"/>
      </w:pPr>
    </w:lvl>
    <w:lvl w:ilvl="7" w:tentative="1">
      <w:start w:val="1"/>
      <w:numFmt w:val="decimal"/>
      <w:lvlText w:val="%8."/>
      <w:lvlJc w:val="left"/>
      <w:pPr>
        <w:tabs>
          <w:tab w:val="left" w:pos="3240"/>
        </w:tabs>
        <w:ind w:left="3240" w:hanging="360"/>
      </w:pPr>
    </w:lvl>
    <w:lvl w:ilvl="8" w:tentative="1">
      <w:start w:val="1"/>
      <w:numFmt w:val="decimal"/>
      <w:lvlText w:val="%9."/>
      <w:lvlJc w:val="left"/>
      <w:pPr>
        <w:tabs>
          <w:tab w:val="left" w:pos="3600"/>
        </w:tabs>
        <w:ind w:left="3600" w:hanging="360"/>
      </w:pPr>
    </w:lvl>
  </w:abstractNum>
  <w:num w:numId="1">
    <w:abstractNumId w:val="15591517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compat>
    <w:compatSetting w:name="compatibilityMode" w:uri="http://schemas.microsoft.com/office/word" w:val="12"/>
  </w:compat>
  <w:rsids>
    <w:rsidRoot w:val="00000000"/>
    <w:rsid w:val="9D7DAE38"/>
  </w:rsids>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Noto Sans CJK SC" w:cs="Free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pPr>
    <w:rPr>
      <w:rFonts w:ascii="Liberation Serif" w:hAnsi="Liberation Serif" w:eastAsia="Noto Sans CJK SC" w:cs="FreeSans"/>
      <w:color w:val="auto"/>
      <w:kern w:val="2"/>
      <w:sz w:val="24"/>
      <w:szCs w:val="24"/>
      <w:lang w:val="pt-BR" w:eastAsia="zh-CN" w:bidi="hi-IN"/>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styleId="3">
    <w:name w:val="caption"/>
    <w:basedOn w:val="1"/>
    <w:next w:val="1"/>
    <w:qFormat/>
    <w:uiPriority w:val="0"/>
    <w:pPr>
      <w:suppressLineNumbers/>
      <w:spacing w:before="120" w:after="120"/>
    </w:pPr>
    <w:rPr>
      <w:rFonts w:cs="FreeSans"/>
      <w:i/>
      <w:iCs/>
      <w:sz w:val="24"/>
      <w:szCs w:val="24"/>
    </w:rPr>
  </w:style>
  <w:style w:type="paragraph" w:styleId="4">
    <w:name w:val="footnote text"/>
    <w:basedOn w:val="1"/>
    <w:uiPriority w:val="0"/>
  </w:style>
  <w:style w:type="paragraph" w:styleId="5">
    <w:name w:val="header"/>
    <w:basedOn w:val="1"/>
    <w:uiPriority w:val="0"/>
    <w:pPr>
      <w:suppressLineNumbers/>
      <w:tabs>
        <w:tab w:val="center" w:pos="4819"/>
        <w:tab w:val="right" w:pos="9638"/>
      </w:tabs>
    </w:pPr>
  </w:style>
  <w:style w:type="paragraph" w:styleId="6">
    <w:name w:val="List"/>
    <w:basedOn w:val="2"/>
    <w:uiPriority w:val="0"/>
    <w:rPr>
      <w:rFonts w:cs="FreeSans"/>
    </w:rPr>
  </w:style>
  <w:style w:type="character" w:customStyle="1" w:styleId="9">
    <w:name w:val="Símbolos de numeração"/>
    <w:qFormat/>
    <w:uiPriority w:val="0"/>
  </w:style>
  <w:style w:type="character" w:customStyle="1" w:styleId="10">
    <w:name w:val="Marcas"/>
    <w:qFormat/>
    <w:uiPriority w:val="0"/>
    <w:rPr>
      <w:rFonts w:ascii="OpenSymbol" w:hAnsi="OpenSymbol" w:eastAsia="OpenSymbol" w:cs="OpenSymbol"/>
    </w:rPr>
  </w:style>
  <w:style w:type="character" w:customStyle="1" w:styleId="11">
    <w:name w:val="Link da Internet"/>
    <w:uiPriority w:val="0"/>
    <w:rPr>
      <w:color w:val="000080"/>
      <w:u w:val="single"/>
      <w:lang w:val="zh-CN" w:eastAsia="zh-CN" w:bidi="zh-CN"/>
    </w:rPr>
  </w:style>
  <w:style w:type="character" w:customStyle="1" w:styleId="12">
    <w:name w:val="ListLabel 1"/>
    <w:qFormat/>
    <w:uiPriority w:val="0"/>
    <w:rPr>
      <w:rFonts w:ascii="Arial" w:hAnsi="Arial" w:eastAsia="SimSun" w:cs="Arial"/>
      <w:b/>
      <w:sz w:val="24"/>
    </w:rPr>
  </w:style>
  <w:style w:type="character" w:customStyle="1" w:styleId="13">
    <w:name w:val="ListLabel 2"/>
    <w:qFormat/>
    <w:uiPriority w:val="0"/>
    <w:rPr>
      <w:rFonts w:ascii="Arial" w:hAnsi="Arial" w:eastAsia="SimSun" w:cs="SimSun"/>
      <w:sz w:val="24"/>
    </w:rPr>
  </w:style>
  <w:style w:type="character" w:customStyle="1" w:styleId="14">
    <w:name w:val="ListLabel 3"/>
    <w:qFormat/>
    <w:uiPriority w:val="0"/>
    <w:rPr>
      <w:rFonts w:eastAsia="SimSun" w:cs="SimSun"/>
    </w:rPr>
  </w:style>
  <w:style w:type="character" w:customStyle="1" w:styleId="15">
    <w:name w:val="ListLabel 4"/>
    <w:qFormat/>
    <w:uiPriority w:val="0"/>
    <w:rPr>
      <w:rFonts w:eastAsia="SimSun" w:cs="SimSun"/>
    </w:rPr>
  </w:style>
  <w:style w:type="character" w:customStyle="1" w:styleId="16">
    <w:name w:val="ListLabel 5"/>
    <w:qFormat/>
    <w:uiPriority w:val="0"/>
    <w:rPr>
      <w:rFonts w:eastAsia="Calibri" w:cs="Calibri"/>
    </w:rPr>
  </w:style>
  <w:style w:type="character" w:customStyle="1" w:styleId="17">
    <w:name w:val="ListLabel 6"/>
    <w:qFormat/>
    <w:uiPriority w:val="0"/>
    <w:rPr>
      <w:rFonts w:eastAsia="Calibri" w:cs="Calibri"/>
    </w:rPr>
  </w:style>
  <w:style w:type="character" w:customStyle="1" w:styleId="18">
    <w:name w:val="ListLabel 7"/>
    <w:qFormat/>
    <w:uiPriority w:val="0"/>
    <w:rPr>
      <w:rFonts w:eastAsia="SimSun" w:cs="SimSun"/>
    </w:rPr>
  </w:style>
  <w:style w:type="character" w:customStyle="1" w:styleId="19">
    <w:name w:val="ListLabel 8"/>
    <w:qFormat/>
    <w:uiPriority w:val="0"/>
    <w:rPr>
      <w:rFonts w:eastAsia="SimSun" w:cs="SimSun"/>
    </w:rPr>
  </w:style>
  <w:style w:type="character" w:customStyle="1" w:styleId="20">
    <w:name w:val="ListLabel 9"/>
    <w:qFormat/>
    <w:uiPriority w:val="0"/>
    <w:rPr>
      <w:rFonts w:eastAsia="SimSun" w:cs="SimSun"/>
    </w:rPr>
  </w:style>
  <w:style w:type="character" w:customStyle="1" w:styleId="21">
    <w:name w:val="ListLabel 10"/>
    <w:qFormat/>
    <w:uiPriority w:val="0"/>
    <w:rPr>
      <w:rFonts w:ascii="Arial" w:hAnsi="Arial" w:eastAsia="SimSun" w:cs="SimSun"/>
      <w:sz w:val="24"/>
    </w:rPr>
  </w:style>
  <w:style w:type="character" w:customStyle="1" w:styleId="22">
    <w:name w:val="ListLabel 11"/>
    <w:qFormat/>
    <w:uiPriority w:val="0"/>
    <w:rPr>
      <w:rFonts w:ascii="Arial" w:hAnsi="Arial" w:eastAsia="SimSun" w:cs="SimSun"/>
      <w:sz w:val="24"/>
    </w:rPr>
  </w:style>
  <w:style w:type="character" w:customStyle="1" w:styleId="23">
    <w:name w:val="ListLabel 12"/>
    <w:qFormat/>
    <w:uiPriority w:val="0"/>
    <w:rPr>
      <w:rFonts w:eastAsia="Calibri" w:cs="Calibri"/>
    </w:rPr>
  </w:style>
  <w:style w:type="character" w:customStyle="1" w:styleId="24">
    <w:name w:val="ListLabel 13"/>
    <w:qFormat/>
    <w:uiPriority w:val="0"/>
    <w:rPr>
      <w:rFonts w:eastAsia="Calibri" w:cs="Calibri"/>
    </w:rPr>
  </w:style>
  <w:style w:type="character" w:customStyle="1" w:styleId="25">
    <w:name w:val="ListLabel 14"/>
    <w:qFormat/>
    <w:uiPriority w:val="0"/>
    <w:rPr>
      <w:rFonts w:ascii="Arial" w:hAnsi="Arial" w:eastAsia="Arial" w:cs="Arial"/>
      <w:sz w:val="24"/>
    </w:rPr>
  </w:style>
  <w:style w:type="character" w:customStyle="1" w:styleId="26">
    <w:name w:val="ListLabel 15"/>
    <w:qFormat/>
    <w:uiPriority w:val="0"/>
    <w:rPr>
      <w:rFonts w:ascii="Arial" w:hAnsi="Arial" w:eastAsia="SimSun" w:cs="SimSun"/>
      <w:sz w:val="24"/>
    </w:rPr>
  </w:style>
  <w:style w:type="character" w:customStyle="1" w:styleId="27">
    <w:name w:val="ListLabel 16"/>
    <w:qFormat/>
    <w:uiPriority w:val="0"/>
    <w:rPr>
      <w:rFonts w:eastAsia="Calibri" w:cs="Calibri"/>
    </w:rPr>
  </w:style>
  <w:style w:type="character" w:customStyle="1" w:styleId="28">
    <w:name w:val="ListLabel 17"/>
    <w:qFormat/>
    <w:uiPriority w:val="0"/>
    <w:rPr>
      <w:rFonts w:eastAsia="Calibri" w:cs="Calibri"/>
    </w:rPr>
  </w:style>
  <w:style w:type="character" w:customStyle="1" w:styleId="29">
    <w:name w:val="ListLabel 18"/>
    <w:qFormat/>
    <w:uiPriority w:val="0"/>
    <w:rPr>
      <w:rFonts w:eastAsia="Arial" w:cs="Arial"/>
    </w:rPr>
  </w:style>
  <w:style w:type="character" w:customStyle="1" w:styleId="30">
    <w:name w:val="ListLabel 19"/>
    <w:qFormat/>
    <w:uiPriority w:val="0"/>
    <w:rPr>
      <w:rFonts w:eastAsia="SimSun" w:cs="SimSun"/>
    </w:rPr>
  </w:style>
  <w:style w:type="character" w:customStyle="1" w:styleId="31">
    <w:name w:val="ListLabel 20"/>
    <w:qFormat/>
    <w:uiPriority w:val="0"/>
    <w:rPr>
      <w:rFonts w:ascii="Arial" w:hAnsi="Arial" w:eastAsia="Calibri" w:cs="Calibri"/>
      <w:sz w:val="24"/>
    </w:rPr>
  </w:style>
  <w:style w:type="character" w:customStyle="1" w:styleId="32">
    <w:name w:val="ListLabel 21"/>
    <w:qFormat/>
    <w:uiPriority w:val="0"/>
    <w:rPr>
      <w:rFonts w:eastAsia="Calibri" w:cs="Calibri"/>
    </w:rPr>
  </w:style>
  <w:style w:type="character" w:customStyle="1" w:styleId="33">
    <w:name w:val="ListLabel 22"/>
    <w:qFormat/>
    <w:uiPriority w:val="0"/>
    <w:rPr>
      <w:rFonts w:eastAsia="Arial" w:cs="Arial"/>
    </w:rPr>
  </w:style>
  <w:style w:type="character" w:customStyle="1" w:styleId="34">
    <w:name w:val="ListLabel 23"/>
    <w:qFormat/>
    <w:uiPriority w:val="0"/>
    <w:rPr>
      <w:rFonts w:eastAsia="SimSun" w:cs="SimSun"/>
    </w:rPr>
  </w:style>
  <w:style w:type="character" w:customStyle="1" w:styleId="35">
    <w:name w:val="ListLabel 24"/>
    <w:qFormat/>
    <w:uiPriority w:val="0"/>
    <w:rPr>
      <w:rFonts w:ascii="Arial" w:hAnsi="Arial" w:eastAsia="Calibri" w:cs="Calibri"/>
      <w:sz w:val="24"/>
    </w:rPr>
  </w:style>
  <w:style w:type="character" w:customStyle="1" w:styleId="36">
    <w:name w:val="ListLabel 25"/>
    <w:qFormat/>
    <w:uiPriority w:val="0"/>
    <w:rPr>
      <w:rFonts w:eastAsia="Calibri" w:cs="Calibri"/>
    </w:rPr>
  </w:style>
  <w:style w:type="character" w:customStyle="1" w:styleId="37">
    <w:name w:val="ListLabel 26"/>
    <w:qFormat/>
    <w:uiPriority w:val="0"/>
    <w:rPr>
      <w:rFonts w:ascii="Arial" w:hAnsi="Arial" w:eastAsia="SimSun" w:cs="SimSun"/>
      <w:sz w:val="24"/>
    </w:rPr>
  </w:style>
  <w:style w:type="character" w:customStyle="1" w:styleId="38">
    <w:name w:val="ListLabel 27"/>
    <w:qFormat/>
    <w:uiPriority w:val="0"/>
    <w:rPr>
      <w:rFonts w:eastAsia="Calibri" w:cs="Calibri"/>
    </w:rPr>
  </w:style>
  <w:style w:type="character" w:customStyle="1" w:styleId="39">
    <w:name w:val="ListLabel 28"/>
    <w:qFormat/>
    <w:uiPriority w:val="0"/>
    <w:rPr>
      <w:rFonts w:eastAsia="Calibri" w:cs="Calibri"/>
    </w:rPr>
  </w:style>
  <w:style w:type="character" w:customStyle="1" w:styleId="40">
    <w:name w:val="ListLabel 29"/>
    <w:qFormat/>
    <w:uiPriority w:val="0"/>
    <w:rPr>
      <w:rFonts w:eastAsia="SimSun" w:cs="SimSun"/>
    </w:rPr>
  </w:style>
  <w:style w:type="character" w:customStyle="1" w:styleId="41">
    <w:name w:val="ListLabel 30"/>
    <w:qFormat/>
    <w:uiPriority w:val="0"/>
    <w:rPr>
      <w:rFonts w:eastAsia="Calibri" w:cs="Calibri"/>
    </w:rPr>
  </w:style>
  <w:style w:type="character" w:customStyle="1" w:styleId="42">
    <w:name w:val="ListLabel 31"/>
    <w:qFormat/>
    <w:uiPriority w:val="0"/>
    <w:rPr>
      <w:rFonts w:eastAsia="Calibri" w:cs="Calibri"/>
    </w:rPr>
  </w:style>
  <w:style w:type="character" w:customStyle="1" w:styleId="43">
    <w:name w:val="ListLabel 32"/>
    <w:qFormat/>
    <w:uiPriority w:val="0"/>
    <w:rPr>
      <w:rFonts w:ascii="Arial" w:hAnsi="Arial" w:eastAsia="Arial" w:cs="Arial"/>
      <w:sz w:val="24"/>
    </w:rPr>
  </w:style>
  <w:style w:type="character" w:customStyle="1" w:styleId="44">
    <w:name w:val="ListLabel 33"/>
    <w:qFormat/>
    <w:uiPriority w:val="0"/>
    <w:rPr>
      <w:rFonts w:ascii="Arial" w:hAnsi="Arial" w:eastAsia="Arial" w:cs="Arial"/>
      <w:sz w:val="24"/>
    </w:rPr>
  </w:style>
  <w:style w:type="character" w:customStyle="1" w:styleId="45">
    <w:name w:val="ListLabel 34"/>
    <w:qFormat/>
    <w:uiPriority w:val="0"/>
    <w:rPr>
      <w:rFonts w:ascii="Arial" w:hAnsi="Arial" w:eastAsia="Arial" w:cs="Arial"/>
      <w:sz w:val="24"/>
    </w:rPr>
  </w:style>
  <w:style w:type="character" w:customStyle="1" w:styleId="46">
    <w:name w:val="ListLabel 35"/>
    <w:qFormat/>
    <w:uiPriority w:val="0"/>
    <w:rPr>
      <w:rFonts w:ascii="Arial" w:hAnsi="Arial" w:eastAsia="Arial" w:cs="Arial"/>
      <w:sz w:val="24"/>
    </w:rPr>
  </w:style>
  <w:style w:type="character" w:customStyle="1" w:styleId="47">
    <w:name w:val="Caracteres de nota de rodapé"/>
    <w:qFormat/>
    <w:uiPriority w:val="0"/>
  </w:style>
  <w:style w:type="character" w:customStyle="1" w:styleId="48">
    <w:name w:val="Âncora da nota de rodapé"/>
    <w:uiPriority w:val="0"/>
    <w:rPr>
      <w:vertAlign w:val="superscript"/>
    </w:rPr>
  </w:style>
  <w:style w:type="character" w:customStyle="1" w:styleId="49">
    <w:name w:val="Âncora da nota de fim"/>
    <w:uiPriority w:val="0"/>
    <w:rPr>
      <w:vertAlign w:val="superscript"/>
    </w:rPr>
  </w:style>
  <w:style w:type="character" w:customStyle="1" w:styleId="50">
    <w:name w:val="Caracteres de nota de fim"/>
    <w:qFormat/>
    <w:uiPriority w:val="0"/>
  </w:style>
  <w:style w:type="paragraph" w:customStyle="1" w:styleId="51">
    <w:name w:val="Título"/>
    <w:basedOn w:val="1"/>
    <w:next w:val="2"/>
    <w:qFormat/>
    <w:uiPriority w:val="0"/>
    <w:pPr>
      <w:keepNext/>
      <w:spacing w:before="240" w:after="120"/>
    </w:pPr>
    <w:rPr>
      <w:rFonts w:ascii="Liberation Sans" w:hAnsi="Liberation Sans" w:eastAsia="Noto Sans CJK SC" w:cs="FreeSans"/>
      <w:sz w:val="28"/>
      <w:szCs w:val="28"/>
    </w:rPr>
  </w:style>
  <w:style w:type="paragraph" w:customStyle="1" w:styleId="52">
    <w:name w:val="Índice"/>
    <w:basedOn w:val="1"/>
    <w:qFormat/>
    <w:uiPriority w:val="0"/>
    <w:pPr>
      <w:suppressLineNumbers/>
    </w:pPr>
    <w:rPr>
      <w:rFonts w:cs="FreeSans"/>
    </w:rPr>
  </w:style>
  <w:style w:type="paragraph" w:customStyle="1" w:styleId="53">
    <w:name w:val="Conteúdo da tabela"/>
    <w:basedOn w:val="1"/>
    <w:qFormat/>
    <w:uiPriority w:val="0"/>
    <w:pPr>
      <w:suppressLineNumbers/>
    </w:pPr>
  </w:style>
  <w:style w:type="paragraph" w:customStyle="1" w:styleId="54">
    <w:name w:val="Título de tabela"/>
    <w:basedOn w:val="53"/>
    <w:qFormat/>
    <w:uiPriority w:val="0"/>
    <w:pPr>
      <w:suppressLineNumbers/>
      <w:jc w:val="center"/>
    </w:pPr>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3C3C3C"/>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2113</Words>
  <Characters>11936</Characters>
  <Lines>0</Lines>
  <Paragraphs>174</Paragraphs>
  <TotalTime>0</TotalTime>
  <ScaleCrop>false</ScaleCrop>
  <LinksUpToDate>false</LinksUpToDate>
  <CharactersWithSpaces>13754</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2019-05-29T08:42:00Z</dcterms:created>
  <dc:creator>fauster.ferreira</dc:creator>
  <cp:lastModifiedBy>fauster.ferreira</cp:lastModifiedBy>
  <dcterms:modified xsi:type="dcterms:W3CDTF">2019-05-29T14:44:43Z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