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36"/>
        </w:tabs>
        <w:spacing w:before="0" w:after="0"/>
        <w:jc w:val="left"/>
        <w:rPr>
          <w:rFonts w:ascii="Klavika Lt" w:hAnsi="Klavika Lt" w:eastAsia="Klavika Lt" w:cs="Klavika Lt"/>
          <w:color w:val="222222"/>
        </w:rPr>
      </w:pPr>
      <w:bookmarkStart w:id="1" w:name="_GoBack"/>
      <w:bookmarkEnd w:id="1"/>
    </w:p>
    <w:p>
      <w:pPr>
        <w:spacing w:before="0" w:after="480" w:line="240" w:lineRule="auto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ESTRATÉGIA DE LONGO PRAZO</w:t>
      </w:r>
    </w:p>
    <w:p>
      <w:pPr>
        <w:spacing w:before="0" w:after="0" w:line="240" w:lineRule="auto"/>
        <w:jc w:val="center"/>
        <w:rPr>
          <w:rFonts w:ascii="Arial" w:hAnsi="Arial" w:eastAsia="Arial" w:cs="Arial"/>
          <w:b/>
          <w:sz w:val="12"/>
          <w:szCs w:val="12"/>
        </w:rPr>
      </w:pPr>
    </w:p>
    <w:p>
      <w:pPr>
        <w:keepNext/>
        <w:shd w:val="clear" w:fill="FFFFFF"/>
        <w:spacing w:before="0" w:after="0"/>
        <w:jc w:val="both"/>
      </w:pPr>
      <w:r>
        <w:rPr>
          <w:rFonts w:ascii="Arial" w:hAnsi="Arial" w:eastAsia="Arial" w:cs="Arial"/>
        </w:rPr>
        <w:t xml:space="preserve">Este documento teve por referência os Modelos disponibilizados pelo </w:t>
      </w:r>
      <w:r>
        <w:rPr>
          <w:rFonts w:ascii="Arial" w:hAnsi="Arial" w:eastAsia="Arial" w:cs="Arial"/>
          <w:color w:val="00000A"/>
        </w:rPr>
        <w:t>Ministério da Economia</w:t>
      </w:r>
      <w:r>
        <w:rPr>
          <w:rFonts w:ascii="Arial" w:hAnsi="Arial" w:eastAsia="Arial" w:cs="Arial"/>
        </w:rPr>
        <w:t xml:space="preserve"> e pela Controladoria de Santa Catarina, sendo este último definido como referencial às Controladorias de todo o Brasil em entendimento à deliberação proferida na 26</w:t>
      </w:r>
      <w:r>
        <w:rPr>
          <w:rFonts w:ascii="Arial" w:hAnsi="Arial" w:eastAsia="Arial" w:cs="Arial"/>
          <w:vertAlign w:val="superscript"/>
        </w:rPr>
        <w:t>a</w:t>
      </w:r>
      <w:r>
        <w:rPr>
          <w:rFonts w:ascii="Arial" w:hAnsi="Arial" w:eastAsia="Arial" w:cs="Arial"/>
        </w:rPr>
        <w:t xml:space="preserve"> Reunião Técnica do CONACI (Conselho Nacional de Controle Interno), ocorrido em 12 e 13 de abril de 2018, em Recife/PE.</w:t>
      </w: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color w:val="0000FF"/>
          <w:sz w:val="28"/>
          <w:szCs w:val="28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color w:val="0000FF"/>
          <w:sz w:val="12"/>
          <w:szCs w:val="12"/>
        </w:rPr>
      </w:pPr>
    </w:p>
    <w:p>
      <w:pPr>
        <w:spacing w:before="120" w:after="120" w:line="360" w:lineRule="auto"/>
        <w:jc w:val="both"/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Objetivo: </w:t>
      </w:r>
      <w:r>
        <w:rPr>
          <w:rFonts w:ascii="Arial" w:hAnsi="Arial" w:eastAsia="Arial" w:cs="Arial"/>
          <w:b w:val="0"/>
          <w:color w:val="000000"/>
          <w:sz w:val="28"/>
          <w:szCs w:val="28"/>
        </w:rPr>
        <w:t>elaborar a estratégia, levando em conta a análise ambiental e de riscos, para os próximos 5 anos.</w:t>
      </w:r>
    </w:p>
    <w:p>
      <w:pPr>
        <w:spacing w:before="120" w:after="120" w:line="360" w:lineRule="auto"/>
        <w:jc w:val="both"/>
      </w:pPr>
      <w:r>
        <w:rPr>
          <w:rFonts w:ascii="Arial" w:hAnsi="Arial" w:eastAsia="Arial" w:cs="Arial"/>
          <w:b/>
          <w:color w:val="000000"/>
          <w:sz w:val="28"/>
          <w:szCs w:val="28"/>
        </w:rPr>
        <w:t>Base legal:</w:t>
      </w:r>
      <w:r>
        <w:rPr>
          <w:rFonts w:ascii="Arial" w:hAnsi="Arial" w:eastAsia="Arial" w:cs="Arial"/>
          <w:sz w:val="28"/>
          <w:szCs w:val="28"/>
        </w:rPr>
        <w:t xml:space="preserve"> parágrafo 2º do </w:t>
      </w:r>
      <w:r>
        <w:rPr>
          <w:rFonts w:ascii="Arial" w:hAnsi="Arial" w:eastAsia="Arial" w:cs="Arial"/>
          <w:b w:val="0"/>
          <w:color w:val="000000"/>
          <w:sz w:val="28"/>
          <w:szCs w:val="28"/>
        </w:rPr>
        <w:t>Art. 23,</w:t>
      </w:r>
      <w:r>
        <w:rPr>
          <w:rFonts w:ascii="Arial" w:hAnsi="Arial" w:eastAsia="Arial" w:cs="Arial"/>
          <w:sz w:val="28"/>
          <w:szCs w:val="28"/>
        </w:rPr>
        <w:t xml:space="preserve"> da Lei Federal nº 13.303/16</w:t>
      </w:r>
    </w:p>
    <w:p>
      <w:pPr>
        <w:spacing w:before="120" w:after="120" w:line="360" w:lineRule="auto"/>
        <w:jc w:val="both"/>
      </w:pPr>
      <w:r>
        <w:rPr>
          <w:rFonts w:ascii="Arial" w:hAnsi="Arial" w:eastAsia="Arial" w:cs="Arial"/>
          <w:b/>
          <w:color w:val="000000"/>
          <w:sz w:val="28"/>
          <w:szCs w:val="28"/>
        </w:rPr>
        <w:t>Frequência:</w:t>
      </w:r>
      <w:r>
        <w:rPr>
          <w:rFonts w:ascii="Arial" w:hAnsi="Arial" w:eastAsia="Arial" w:cs="Arial"/>
          <w:b w:val="0"/>
          <w:color w:val="000000"/>
          <w:sz w:val="28"/>
          <w:szCs w:val="28"/>
        </w:rPr>
        <w:t xml:space="preserve"> É construído para o período de 05 (cinco) anos e anualmente deverá ser feita a análise de atendimento de metas e resultados deste plano.</w:t>
      </w: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 w:val="0"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 xml:space="preserve">Responsável: </w:t>
      </w:r>
      <w:r>
        <w:rPr>
          <w:rFonts w:ascii="Arial" w:hAnsi="Arial" w:eastAsia="Arial" w:cs="Arial"/>
          <w:b w:val="0"/>
          <w:color w:val="000000"/>
          <w:sz w:val="28"/>
          <w:szCs w:val="28"/>
        </w:rPr>
        <w:t>Diretoria</w:t>
      </w: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>Observação:</w:t>
      </w:r>
      <w:r>
        <w:rPr>
          <w:rFonts w:ascii="Arial" w:hAnsi="Arial" w:eastAsia="Arial" w:cs="Arial"/>
          <w:sz w:val="28"/>
          <w:szCs w:val="28"/>
        </w:rPr>
        <w:t xml:space="preserve"> Incluir a vigência do documento.</w:t>
      </w: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 w:val="0"/>
          <w:color w:val="000000"/>
          <w:sz w:val="24"/>
          <w:szCs w:val="24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 w:val="0"/>
          <w:color w:val="000000"/>
          <w:sz w:val="24"/>
          <w:szCs w:val="24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 w:val="0"/>
          <w:color w:val="000000"/>
          <w:sz w:val="24"/>
          <w:szCs w:val="24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 w:val="0"/>
          <w:color w:val="000000"/>
          <w:sz w:val="24"/>
          <w:szCs w:val="24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 w:val="0"/>
          <w:color w:val="000000"/>
          <w:sz w:val="24"/>
          <w:szCs w:val="24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</w:rPr>
      </w:pPr>
    </w:p>
    <w:p>
      <w:pPr>
        <w:tabs>
          <w:tab w:val="left" w:pos="1636"/>
        </w:tabs>
        <w:spacing w:before="120" w:after="120" w:line="360" w:lineRule="auto"/>
        <w:jc w:val="both"/>
        <w:rPr>
          <w:rFonts w:ascii="Arial" w:hAnsi="Arial" w:eastAsia="Arial" w:cs="Arial"/>
          <w:b w:val="0"/>
          <w:color w:val="000000"/>
          <w:sz w:val="24"/>
          <w:szCs w:val="24"/>
        </w:rPr>
      </w:pPr>
    </w:p>
    <w:p>
      <w:pPr>
        <w:numPr>
          <w:ilvl w:val="0"/>
          <w:numId w:val="1"/>
        </w:numPr>
        <w:spacing w:before="120" w:after="120" w:line="360" w:lineRule="auto"/>
        <w:ind w:left="0" w:right="0" w:firstLine="0"/>
        <w:rPr>
          <w:rFonts w:ascii="Arial" w:hAnsi="Arial" w:eastAsia="Arial" w:cs="Arial"/>
          <w:b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Apresentação da empresa.</w:t>
      </w:r>
    </w:p>
    <w:p>
      <w:pPr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color w:val="000000"/>
          <w:sz w:val="28"/>
          <w:szCs w:val="28"/>
        </w:rPr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Descrever as seguintes informações: breve histórico, objetivo geral, principais números da sua operação e quais os públicos – internos e externos com os quais se relaciona (matriz de stakeholders).</w:t>
      </w:r>
    </w:p>
    <w:p>
      <w:pPr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/>
          <w:color w:val="000000"/>
          <w:sz w:val="12"/>
          <w:szCs w:val="12"/>
        </w:rPr>
      </w:pPr>
    </w:p>
    <w:p>
      <w:pPr>
        <w:numPr>
          <w:ilvl w:val="0"/>
          <w:numId w:val="1"/>
        </w:numPr>
        <w:spacing w:before="120" w:after="120" w:line="360" w:lineRule="auto"/>
        <w:ind w:left="0" w:right="0" w:firstLine="0"/>
        <w:rPr>
          <w:rFonts w:ascii="Arial" w:hAnsi="Arial" w:eastAsia="Arial" w:cs="Arial"/>
          <w:b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Escopo de atuação e propósito</w:t>
      </w:r>
    </w:p>
    <w:p>
      <w:pPr>
        <w:spacing w:before="120" w:after="120" w:line="360" w:lineRule="auto"/>
        <w:jc w:val="both"/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ab/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Com base no </w:t>
      </w:r>
      <w:r>
        <w:rPr>
          <w:rFonts w:ascii="Arial" w:hAnsi="Arial" w:eastAsia="Arial" w:cs="Arial"/>
          <w:b/>
          <w:i w:val="0"/>
          <w:color w:val="000000"/>
          <w:sz w:val="28"/>
          <w:szCs w:val="28"/>
          <w:u w:val="single"/>
        </w:rPr>
        <w:t>Negócio</w:t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 definir a:</w:t>
      </w:r>
    </w:p>
    <w:p>
      <w:pPr>
        <w:spacing w:before="120" w:after="120" w:line="360" w:lineRule="auto"/>
        <w:jc w:val="both"/>
      </w:pPr>
      <w:r>
        <w:rPr>
          <w:rFonts w:ascii="Arial" w:hAnsi="Arial" w:eastAsia="Arial" w:cs="Arial"/>
          <w:b/>
          <w:i w:val="0"/>
          <w:color w:val="000000"/>
          <w:sz w:val="28"/>
          <w:szCs w:val="28"/>
          <w:u w:val="single"/>
        </w:rPr>
        <w:t>Missão</w:t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, que é a finalidade de uma organização ou a razão de sua existência; </w:t>
      </w:r>
    </w:p>
    <w:p>
      <w:pPr>
        <w:spacing w:before="120" w:after="120" w:line="360" w:lineRule="auto"/>
        <w:jc w:val="both"/>
      </w:pPr>
      <w:r>
        <w:rPr>
          <w:rFonts w:ascii="Arial" w:hAnsi="Arial" w:eastAsia="Arial" w:cs="Arial"/>
          <w:b/>
          <w:i w:val="0"/>
          <w:color w:val="000000"/>
          <w:sz w:val="28"/>
          <w:szCs w:val="28"/>
          <w:u w:val="single"/>
        </w:rPr>
        <w:t>Visão</w:t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, sendo sua intenção estratégica, ou o que as empresas aspiram a ser ou se tornar; </w:t>
      </w:r>
    </w:p>
    <w:p>
      <w:pPr>
        <w:spacing w:before="120" w:after="120" w:line="360" w:lineRule="auto"/>
        <w:jc w:val="both"/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(estabelecer os) </w:t>
      </w:r>
      <w:r>
        <w:rPr>
          <w:rFonts w:ascii="Arial" w:hAnsi="Arial" w:eastAsia="Arial" w:cs="Arial"/>
          <w:b/>
          <w:i w:val="0"/>
          <w:color w:val="000000"/>
          <w:sz w:val="28"/>
          <w:szCs w:val="28"/>
          <w:u w:val="single"/>
        </w:rPr>
        <w:t>Valores</w:t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, que expressam a filosofia que norteia a empresa e a que a diferencia das outras. </w:t>
      </w:r>
    </w:p>
    <w:p>
      <w:pPr>
        <w:spacing w:before="120" w:after="120" w:line="360" w:lineRule="auto"/>
        <w:jc w:val="both"/>
        <w:rPr>
          <w:rFonts w:ascii="Arial" w:hAnsi="Arial" w:eastAsia="Arial" w:cs="Arial"/>
          <w:b w:val="0"/>
          <w:i/>
          <w:color w:val="000000"/>
          <w:sz w:val="12"/>
          <w:szCs w:val="12"/>
        </w:rPr>
      </w:pPr>
    </w:p>
    <w:p>
      <w:pPr>
        <w:numPr>
          <w:ilvl w:val="0"/>
          <w:numId w:val="1"/>
        </w:numPr>
        <w:spacing w:before="120" w:after="120" w:line="360" w:lineRule="auto"/>
        <w:ind w:left="0" w:right="0" w:firstLine="0"/>
        <w:rPr>
          <w:rFonts w:ascii="Arial" w:hAnsi="Arial" w:eastAsia="Arial" w:cs="Arial"/>
          <w:b/>
          <w:color w:val="000000"/>
          <w:sz w:val="28"/>
          <w:szCs w:val="28"/>
        </w:rPr>
      </w:pPr>
      <w:r>
        <w:rPr>
          <w:rFonts w:ascii="Arial" w:hAnsi="Arial" w:eastAsia="Arial" w:cs="Arial"/>
          <w:b/>
          <w:color w:val="000000"/>
          <w:sz w:val="28"/>
          <w:szCs w:val="28"/>
        </w:rPr>
        <w:t>Análise do Ambiente</w:t>
      </w:r>
    </w:p>
    <w:p>
      <w:pPr>
        <w:spacing w:before="120" w:after="120" w:line="360" w:lineRule="auto"/>
        <w:ind w:left="0" w:right="0" w:firstLine="709"/>
        <w:jc w:val="both"/>
        <w:rPr>
          <w:rFonts w:ascii="Arial" w:hAnsi="Arial" w:eastAsia="Arial" w:cs="Arial"/>
          <w:b w:val="0"/>
          <w:i w:val="0"/>
          <w:color w:val="000000"/>
          <w:sz w:val="28"/>
          <w:szCs w:val="28"/>
        </w:rPr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Visando a formulação dos objetivos estratégicos, avaliar os ambientes internos e externos.</w:t>
      </w:r>
    </w:p>
    <w:p>
      <w:pPr>
        <w:keepNext w:val="0"/>
        <w:keepLines w:val="0"/>
        <w:widowControl w:val="0"/>
        <w:numPr>
          <w:ilvl w:val="1"/>
          <w:numId w:val="2"/>
        </w:numPr>
        <w:spacing w:before="120" w:after="0" w:line="360" w:lineRule="auto"/>
        <w:ind w:left="0" w:right="0" w:firstLine="709"/>
        <w:jc w:val="both"/>
        <w:rPr>
          <w:rFonts w:ascii="Arial" w:hAnsi="Arial" w:eastAsia="Arial" w:cs="Arial"/>
          <w:i w:val="0"/>
          <w:smallCaps w:val="0"/>
          <w:strike w:val="0"/>
          <w:color w:val="000000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t>Fazer uma breve introdução ao tema, apontando, por exemplo, as características do setor no qual atua, as principais tendências, o grau de incertezas (alto ou baixo) e o nível de regulamentação estatal a qual se expõe.</w:t>
      </w:r>
    </w:p>
    <w:p>
      <w:pPr>
        <w:keepNext w:val="0"/>
        <w:keepLines w:val="0"/>
        <w:widowControl w:val="0"/>
        <w:spacing w:before="0" w:after="0" w:line="360" w:lineRule="auto"/>
        <w:ind w:left="1800" w:right="0" w:firstLine="0"/>
        <w:jc w:val="both"/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12"/>
          <w:szCs w:val="12"/>
          <w:u w:val="none"/>
          <w:vertAlign w:val="baseline"/>
        </w:rPr>
      </w:pPr>
    </w:p>
    <w:p>
      <w:pPr>
        <w:keepNext w:val="0"/>
        <w:keepLines w:val="0"/>
        <w:widowControl w:val="0"/>
        <w:numPr>
          <w:ilvl w:val="1"/>
          <w:numId w:val="2"/>
        </w:numPr>
        <w:spacing w:before="0" w:after="0" w:line="360" w:lineRule="auto"/>
        <w:ind w:left="0" w:right="0" w:firstLine="709"/>
        <w:jc w:val="both"/>
        <w:rPr>
          <w:rFonts w:ascii="Arial" w:hAnsi="Arial" w:eastAsia="Arial" w:cs="Arial"/>
          <w:i w:val="0"/>
          <w:smallCaps w:val="0"/>
          <w:strike w:val="0"/>
          <w:color w:val="000000"/>
          <w:u w:val="none"/>
          <w:vertAlign w:val="baseline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t>Por meio da matriz SWOT (Forças/Fraquezas, Oportunidades/Ameaças) na análise interna, identificar as forças e fraquezas; e na análise do ambiente externo,  as ameaças e oportunidades.</w:t>
      </w:r>
    </w:p>
    <w:p>
      <w:pPr>
        <w:keepNext w:val="0"/>
        <w:keepLines w:val="0"/>
        <w:widowControl w:val="0"/>
        <w:spacing w:before="0" w:after="120" w:line="360" w:lineRule="auto"/>
        <w:ind w:left="0" w:right="0" w:firstLine="0"/>
        <w:jc w:val="both"/>
        <w:rPr>
          <w:rFonts w:ascii="Arial" w:hAnsi="Arial" w:eastAsia="Arial" w:cs="Arial"/>
          <w:b w:val="0"/>
          <w:i/>
          <w:smallCaps w:val="0"/>
          <w:strike w:val="0"/>
          <w:color w:val="000000"/>
          <w:sz w:val="24"/>
          <w:szCs w:val="24"/>
          <w:u w:val="none"/>
          <w:vertAlign w:val="baseline"/>
        </w:rPr>
      </w:pPr>
    </w:p>
    <w:p>
      <w:pPr>
        <w:numPr>
          <w:ilvl w:val="0"/>
          <w:numId w:val="1"/>
        </w:numPr>
        <w:spacing w:before="120" w:after="120" w:line="360" w:lineRule="auto"/>
        <w:ind w:left="0" w:right="0" w:firstLine="0"/>
        <w:jc w:val="both"/>
        <w:rPr>
          <w:rFonts w:ascii="Arial" w:hAnsi="Arial" w:eastAsia="Arial" w:cs="Arial"/>
          <w:b/>
          <w:i w:val="0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Arial" w:hAnsi="Arial" w:eastAsia="Arial" w:cs="Arial"/>
          <w:b/>
          <w:i w:val="0"/>
          <w:color w:val="000000"/>
          <w:sz w:val="28"/>
          <w:szCs w:val="28"/>
        </w:rPr>
        <w:t>Objetivos e metas estratégicos:</w:t>
      </w:r>
    </w:p>
    <w:p>
      <w:pPr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Com base no propósito e nas oportunidades levantadas, estabelecer os </w:t>
      </w:r>
      <w:r>
        <w:rPr>
          <w:rFonts w:ascii="Arial" w:hAnsi="Arial" w:eastAsia="Arial" w:cs="Arial"/>
          <w:b/>
          <w:i w:val="0"/>
          <w:color w:val="000000"/>
          <w:sz w:val="28"/>
          <w:szCs w:val="28"/>
        </w:rPr>
        <w:t>objetivos estratégicos de longo prazo, indicadores e metas</w:t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, podendo ser elaborado o mapa estratégico.</w:t>
      </w:r>
    </w:p>
    <w:p>
      <w:pPr>
        <w:keepNext w:val="0"/>
        <w:keepLines w:val="0"/>
        <w:widowControl w:val="0"/>
        <w:numPr>
          <w:ilvl w:val="1"/>
          <w:numId w:val="3"/>
        </w:numPr>
        <w:spacing w:before="120" w:after="0" w:line="360" w:lineRule="auto"/>
        <w:ind w:left="0" w:right="0" w:firstLine="709"/>
        <w:jc w:val="both"/>
      </w:pP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t>Segmentar os objetivos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t xml:space="preserve"> por grupos temáticos: mercado; econômico-financeiro; recursos humanos; sociedade e meio ambiente; tecnologia e processos; e/ou</w:t>
      </w:r>
    </w:p>
    <w:p>
      <w:pPr>
        <w:keepNext w:val="0"/>
        <w:keepLines w:val="0"/>
        <w:widowControl w:val="0"/>
        <w:numPr>
          <w:ilvl w:val="1"/>
          <w:numId w:val="3"/>
        </w:numPr>
        <w:spacing w:before="0" w:after="0" w:line="360" w:lineRule="auto"/>
        <w:ind w:left="0" w:right="0" w:firstLine="709"/>
        <w:jc w:val="both"/>
      </w:pP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t xml:space="preserve">Os </w:t>
      </w:r>
      <w:r>
        <w:rPr>
          <w:rFonts w:ascii="Arial" w:hAnsi="Arial" w:eastAsia="Arial" w:cs="Arial"/>
          <w:b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t>objetivos</w:t>
      </w:r>
      <w:r>
        <w:rPr>
          <w:rFonts w:ascii="Arial" w:hAnsi="Arial" w:eastAsia="Arial" w:cs="Arial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  <w:t xml:space="preserve"> também podem estar organizados por atividades/áreas.</w:t>
      </w:r>
    </w:p>
    <w:p>
      <w:pPr>
        <w:spacing w:before="0" w:after="120" w:line="360" w:lineRule="auto"/>
        <w:ind w:left="0" w:right="0" w:firstLine="709"/>
        <w:jc w:val="both"/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A </w:t>
      </w:r>
      <w:r>
        <w:rPr>
          <w:rFonts w:ascii="Arial" w:hAnsi="Arial" w:eastAsia="Arial" w:cs="Arial"/>
          <w:b/>
          <w:i w:val="0"/>
          <w:color w:val="000000"/>
          <w:sz w:val="28"/>
          <w:szCs w:val="28"/>
        </w:rPr>
        <w:t>meta</w:t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 é a quantificação do objetivo a ser alcançado sendo medido por meio do Indicador.</w:t>
      </w:r>
    </w:p>
    <w:p>
      <w:pPr>
        <w:spacing w:before="120" w:after="120" w:line="360" w:lineRule="auto"/>
        <w:jc w:val="both"/>
        <w:rPr>
          <w:rFonts w:ascii="Arial" w:hAnsi="Arial" w:eastAsia="Arial" w:cs="Arial"/>
          <w:b w:val="0"/>
          <w:i w:val="0"/>
          <w:color w:val="000000"/>
          <w:sz w:val="12"/>
          <w:szCs w:val="12"/>
        </w:rPr>
      </w:pPr>
    </w:p>
    <w:p>
      <w:pPr>
        <w:numPr>
          <w:ilvl w:val="0"/>
          <w:numId w:val="1"/>
        </w:numPr>
        <w:spacing w:before="120" w:after="120" w:line="360" w:lineRule="auto"/>
        <w:ind w:left="0" w:right="0" w:firstLine="0"/>
        <w:jc w:val="both"/>
        <w:rPr>
          <w:rFonts w:ascii="Arial" w:hAnsi="Arial" w:eastAsia="Arial" w:cs="Arial"/>
          <w:b/>
          <w:i w:val="0"/>
          <w:color w:val="000000"/>
          <w:sz w:val="28"/>
          <w:szCs w:val="28"/>
        </w:rPr>
      </w:pPr>
      <w:r>
        <w:rPr>
          <w:rFonts w:ascii="Arial" w:hAnsi="Arial" w:eastAsia="Arial" w:cs="Arial"/>
          <w:b/>
          <w:i w:val="0"/>
          <w:color w:val="000000"/>
          <w:sz w:val="28"/>
          <w:szCs w:val="28"/>
        </w:rPr>
        <w:t>Análise de Riscos</w:t>
      </w:r>
    </w:p>
    <w:p>
      <w:pPr>
        <w:spacing w:before="0" w:after="0" w:line="360" w:lineRule="auto"/>
        <w:jc w:val="both"/>
        <w:rPr>
          <w:rFonts w:ascii="Arial" w:hAnsi="Arial" w:eastAsia="Arial" w:cs="Arial"/>
          <w:b w:val="0"/>
          <w:i w:val="0"/>
          <w:color w:val="000000"/>
          <w:sz w:val="28"/>
          <w:szCs w:val="28"/>
        </w:rPr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ab/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Com base nas ameaças levantadas cotejar com os objetivos estratégicos avaliando o risco de atingimento ou não das metas estabelecidas. </w:t>
      </w:r>
    </w:p>
    <w:p>
      <w:pPr>
        <w:spacing w:before="0" w:after="0" w:line="360" w:lineRule="auto"/>
        <w:jc w:val="both"/>
        <w:rPr>
          <w:rFonts w:ascii="Arial" w:hAnsi="Arial" w:eastAsia="Arial" w:cs="Arial"/>
          <w:b w:val="0"/>
          <w:i w:val="0"/>
          <w:color w:val="000000"/>
          <w:sz w:val="20"/>
          <w:szCs w:val="20"/>
        </w:rPr>
      </w:pPr>
    </w:p>
    <w:p>
      <w:pPr>
        <w:keepNext w:val="0"/>
        <w:keepLines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120" w:after="120" w:line="360" w:lineRule="auto"/>
        <w:ind w:left="0" w:right="0" w:firstLine="0"/>
        <w:jc w:val="both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Formulação da estratégia de longo prazo para o atingimento dos </w:t>
      </w:r>
    </w:p>
    <w:p>
      <w:pPr>
        <w:spacing w:before="63" w:after="63" w:line="360" w:lineRule="auto"/>
        <w:ind w:left="720" w:right="0" w:firstLine="0"/>
        <w:jc w:val="both"/>
        <w:rPr>
          <w:rFonts w:ascii="Arial" w:hAnsi="Arial" w:eastAsia="Arial" w:cs="Arial"/>
          <w:b/>
          <w:i w:val="0"/>
          <w:color w:val="000000"/>
          <w:sz w:val="28"/>
          <w:szCs w:val="28"/>
        </w:rPr>
      </w:pPr>
      <w:r>
        <w:rPr>
          <w:rFonts w:ascii="Arial" w:hAnsi="Arial" w:eastAsia="Arial" w:cs="Arial"/>
          <w:b/>
          <w:i w:val="0"/>
          <w:color w:val="000000"/>
          <w:sz w:val="28"/>
          <w:szCs w:val="28"/>
        </w:rPr>
        <w:t>objetivos estratégicos</w:t>
      </w:r>
    </w:p>
    <w:p>
      <w:pPr>
        <w:spacing w:before="120" w:after="120" w:line="360" w:lineRule="auto"/>
        <w:ind w:left="0" w:right="0" w:firstLine="709"/>
        <w:jc w:val="both"/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 xml:space="preserve">Para cada um dos objetivos estratégicos de longo prazo definidos elaborar seu respectivo </w:t>
      </w:r>
      <w:r>
        <w:rPr>
          <w:rFonts w:ascii="Arial" w:hAnsi="Arial" w:eastAsia="Arial" w:cs="Arial"/>
          <w:b/>
          <w:i w:val="0"/>
          <w:color w:val="000000"/>
          <w:sz w:val="28"/>
          <w:szCs w:val="28"/>
        </w:rPr>
        <w:t>plano de ação</w:t>
      </w: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, que deve contemplar:</w:t>
      </w:r>
    </w:p>
    <w:p>
      <w:pPr>
        <w:numPr>
          <w:ilvl w:val="0"/>
          <w:numId w:val="4"/>
        </w:numPr>
        <w:spacing w:before="120" w:after="120" w:line="360" w:lineRule="auto"/>
        <w:ind w:left="0" w:right="0" w:firstLine="709"/>
        <w:jc w:val="both"/>
        <w:rPr>
          <w:i w:val="0"/>
          <w:color w:val="000000"/>
        </w:rPr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Lista de ações e atividades a serem executadas;</w:t>
      </w:r>
    </w:p>
    <w:p>
      <w:pPr>
        <w:numPr>
          <w:ilvl w:val="0"/>
          <w:numId w:val="4"/>
        </w:numPr>
        <w:spacing w:before="120" w:after="120" w:line="360" w:lineRule="auto"/>
        <w:ind w:left="0" w:right="0" w:firstLine="709"/>
        <w:jc w:val="both"/>
        <w:rPr>
          <w:i w:val="0"/>
          <w:color w:val="000000"/>
        </w:rPr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Data de início e fim previsto para cada ação ou atividade;</w:t>
      </w:r>
    </w:p>
    <w:p>
      <w:pPr>
        <w:numPr>
          <w:ilvl w:val="0"/>
          <w:numId w:val="4"/>
        </w:numPr>
        <w:spacing w:before="120" w:after="120" w:line="360" w:lineRule="auto"/>
        <w:ind w:left="0" w:right="0" w:firstLine="709"/>
        <w:jc w:val="both"/>
        <w:rPr>
          <w:i w:val="0"/>
          <w:color w:val="000000"/>
        </w:rPr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Diretoria responsável pela execução de cada ação;</w:t>
      </w:r>
    </w:p>
    <w:p>
      <w:pPr>
        <w:numPr>
          <w:ilvl w:val="0"/>
          <w:numId w:val="4"/>
        </w:numPr>
        <w:spacing w:before="120" w:after="120" w:line="360" w:lineRule="auto"/>
        <w:ind w:left="0" w:right="0" w:firstLine="709"/>
        <w:jc w:val="both"/>
        <w:rPr>
          <w:i w:val="0"/>
          <w:color w:val="000000"/>
        </w:rPr>
      </w:pPr>
      <w:r>
        <w:rPr>
          <w:rFonts w:ascii="Arial" w:hAnsi="Arial" w:eastAsia="Arial" w:cs="Arial"/>
          <w:b w:val="0"/>
          <w:i w:val="0"/>
          <w:color w:val="000000"/>
          <w:sz w:val="28"/>
          <w:szCs w:val="28"/>
        </w:rPr>
        <w:t>Mitigação dos riscos previstos por meio dos planos de contingência.</w:t>
      </w:r>
    </w:p>
    <w:p>
      <w:pPr>
        <w:spacing w:before="120" w:after="120" w:line="360" w:lineRule="auto"/>
        <w:ind w:right="0"/>
        <w:jc w:val="both"/>
        <w:rPr>
          <w:rFonts w:ascii="Arial" w:hAnsi="Arial" w:eastAsia="Arial" w:cs="Arial"/>
          <w:sz w:val="28"/>
          <w:szCs w:val="28"/>
        </w:rPr>
      </w:pPr>
    </w:p>
    <w:p>
      <w:pPr>
        <w:spacing w:before="120" w:after="120" w:line="360" w:lineRule="auto"/>
        <w:ind w:right="0"/>
        <w:jc w:val="both"/>
        <w:rPr>
          <w:rFonts w:ascii="Arial" w:hAnsi="Arial" w:eastAsia="Arial" w:cs="Arial"/>
          <w:sz w:val="28"/>
          <w:szCs w:val="28"/>
        </w:rPr>
      </w:pPr>
    </w:p>
    <w:p>
      <w:pPr>
        <w:shd w:val="clear" w:fill="FFFFFF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TABELA DE CONTROLE DE ALTERAÇÕES DESTE DOCUMENTO</w:t>
      </w:r>
    </w:p>
    <w:tbl>
      <w:tblPr>
        <w:tblStyle w:val="13"/>
        <w:tblW w:w="963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785"/>
        <w:gridCol w:w="1380"/>
        <w:gridCol w:w="3495"/>
        <w:gridCol w:w="2970"/>
      </w:tblGrid>
      <w:tr>
        <w:tc>
          <w:tcPr>
            <w:tcW w:w="1785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Nº DA REVISÃO</w:t>
            </w:r>
          </w:p>
        </w:tc>
        <w:tc>
          <w:tcPr>
            <w:tcW w:w="1380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DATA</w:t>
            </w:r>
          </w:p>
        </w:tc>
        <w:tc>
          <w:tcPr>
            <w:tcW w:w="3495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ATUALIZAÇÃO REALIZADA</w:t>
            </w:r>
          </w:p>
        </w:tc>
        <w:tc>
          <w:tcPr>
            <w:tcW w:w="2970" w:type="dxa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shd w:val="clear" w:fill="auto"/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RESPONSÁVEL</w:t>
            </w:r>
          </w:p>
        </w:tc>
      </w:tr>
      <w:t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Versão Inicial</w:t>
            </w: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28/05/2019</w:t>
            </w: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ELABORAÇÃO DO DOCUMENTO</w:t>
            </w: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FAUSTER BARBOSA FERREIRA</w:t>
            </w:r>
          </w:p>
        </w:tc>
      </w:tr>
      <w:tr>
        <w:trPr>
          <w:trHeight w:val="300" w:hRule="atLeast"/>
        </w:trPr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jc w:val="center"/>
              <w:rPr>
                <w:sz w:val="22"/>
                <w:szCs w:val="22"/>
              </w:rPr>
            </w:pPr>
          </w:p>
        </w:tc>
        <w:tc>
          <w:tcPr>
            <w:tcW w:w="34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</w:p>
        </w:tc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shd w:val="clear" w:fill="auto"/>
              <w:rPr>
                <w:sz w:val="22"/>
                <w:szCs w:val="22"/>
              </w:rPr>
            </w:pPr>
          </w:p>
        </w:tc>
      </w:tr>
    </w:tbl>
    <w:p>
      <w:pPr>
        <w:shd w:val="clear" w:fill="FFFFFF"/>
        <w:spacing w:before="120" w:after="120" w:line="360" w:lineRule="auto"/>
        <w:jc w:val="both"/>
        <w:rPr>
          <w:rFonts w:ascii="Arial" w:hAnsi="Arial" w:eastAsia="Arial" w:cs="Arial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530" w:right="850" w:bottom="1913" w:left="1701" w:header="0" w:footer="383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akar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ans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decorative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Noto Sans Symbols">
    <w:altName w:val="Kalap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lavika Lt">
    <w:altName w:val="Kalap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ap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DejaVa Sans">
    <w:altName w:val="Kalap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lapi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pacing w:before="0" w:after="0" w:line="276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</w:p>
  <w:tbl>
    <w:tblPr>
      <w:tblStyle w:val="14"/>
      <w:tblW w:w="9360" w:type="dxa"/>
      <w:tblInd w:w="-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795"/>
      <w:gridCol w:w="5565"/>
    </w:tblGrid>
    <w:tr>
      <w:trPr>
        <w:trHeight w:val="620" w:hRule="atLeast"/>
      </w:trPr>
      <w:tc>
        <w:tcPr>
          <w:tcW w:w="3795" w:type="dxa"/>
          <w:shd w:val="clear" w:color="auto" w:fill="auto"/>
        </w:tcPr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center"/>
            <w:rPr>
              <w:rFonts w:ascii="Times New Roman" w:hAnsi="Times New Roman" w:eastAsia="Times New Roman" w:cs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vertAlign w:val="baseline"/>
            </w:rPr>
          </w:pPr>
          <w:r>
            <w:drawing>
              <wp:anchor distT="0" distB="0" distL="0" distR="0" simplePos="0" relativeHeight="0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-312420</wp:posOffset>
                </wp:positionV>
                <wp:extent cx="817880" cy="817880"/>
                <wp:effectExtent l="0" t="0" r="0" b="0"/>
                <wp:wrapSquare wrapText="bothSides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880" cy="8178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65" w:type="dxa"/>
          <w:shd w:val="clear" w:color="auto" w:fill="auto"/>
        </w:tcPr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Secretaria da Controladoria-Geral Estado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Rua Santo Elias, n.º 535, Espinheiro – Recife/PE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Telefone: (081) 3183-0800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www.scge.pe.gov.br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Twitter: @scge_pe</w:t>
          </w:r>
        </w:p>
        <w:p>
          <w:pPr>
            <w:keepNext w:val="0"/>
            <w:keepLines w:val="0"/>
            <w:widowControl w:val="0"/>
            <w:spacing w:before="0" w:after="0" w:line="240" w:lineRule="auto"/>
            <w:ind w:left="0" w:right="0" w:firstLine="0"/>
            <w:jc w:val="left"/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</w:pPr>
          <w:r>
            <w:rPr>
              <w:rFonts w:ascii="Arial" w:hAnsi="Arial" w:eastAsia="Arial" w:cs="Arial"/>
              <w:b w:val="0"/>
              <w:i w:val="0"/>
              <w:smallCaps w:val="0"/>
              <w:strike w:val="0"/>
              <w:color w:val="003366"/>
              <w:sz w:val="16"/>
              <w:szCs w:val="16"/>
              <w:u w:val="none"/>
              <w:vertAlign w:val="baseline"/>
            </w:rPr>
            <w:t>Instagram: @scge_pe</w:t>
          </w:r>
        </w:p>
      </w:tc>
    </w:tr>
  </w:tbl>
  <w:p>
    <w:pPr>
      <w:keepNext w:val="0"/>
      <w:keepLines w:val="0"/>
      <w:widowControl w:val="0"/>
      <w:tabs>
        <w:tab w:val="center" w:pos="4819"/>
        <w:tab w:val="right" w:pos="9638"/>
      </w:tabs>
      <w:spacing w:before="0" w:after="0" w:line="240" w:lineRule="auto"/>
      <w:ind w:left="0" w:right="0" w:firstLine="0"/>
      <w:jc w:val="center"/>
      <w:rPr>
        <w:rFonts w:ascii="Arial" w:hAnsi="Arial" w:eastAsia="Arial" w:cs="Arial"/>
        <w:b/>
        <w:i w:val="0"/>
        <w:smallCaps w:val="0"/>
        <w:strike w:val="0"/>
        <w:color w:val="004586"/>
        <w:sz w:val="16"/>
        <w:szCs w:val="16"/>
        <w:u w:val="none"/>
        <w:vertAlign w:val="baseline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/>
      <w:widowControl/>
      <w:shd w:val="clear" w:fill="FFFFFF"/>
      <w:tabs>
        <w:tab w:val="center" w:pos="4819"/>
        <w:tab w:val="right" w:pos="9638"/>
      </w:tabs>
      <w:jc w:val="center"/>
      <w:rPr>
        <w:rFonts w:ascii="Times New Roman" w:hAnsi="Times New Roman" w:eastAsia="Times New Roman" w:cs="Times New Roman"/>
      </w:rPr>
    </w:pPr>
  </w:p>
  <w:p>
    <w:pPr>
      <w:keepNext/>
      <w:shd w:val="clear" w:fill="FFFFFF"/>
      <w:tabs>
        <w:tab w:val="center" w:pos="4819"/>
        <w:tab w:val="right" w:pos="9638"/>
      </w:tabs>
      <w:jc w:val="center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>
      <w:rPr>
        <w:rFonts w:ascii="Times New Roman" w:hAnsi="Times New Roman" w:eastAsia="Times New Roman" w:cs="Times New Roman"/>
      </w:rPr>
      <w:drawing>
        <wp:inline distT="114300" distB="114300" distL="114300" distR="114300">
          <wp:extent cx="3401060" cy="74676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01378" cy="746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keepNext w:val="0"/>
      <w:keepLines w:val="0"/>
      <w:widowControl w:val="0"/>
      <w:tabs>
        <w:tab w:val="center" w:pos="4819"/>
        <w:tab w:val="right" w:pos="9638"/>
      </w:tabs>
      <w:spacing w:before="0" w:after="0" w:line="240" w:lineRule="auto"/>
      <w:ind w:left="0" w:right="0" w:firstLine="0"/>
      <w:jc w:val="left"/>
      <w:rPr>
        <w:rFonts w:ascii="Times New Roman" w:hAnsi="Times New Roman" w:eastAsia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59132543">
    <w:nsid w:val="5CEE797F"/>
    <w:multiLevelType w:val="multilevel"/>
    <w:tmpl w:val="5CEE797F"/>
    <w:lvl w:ilvl="0" w:tentative="1">
      <w:start w:val="1"/>
      <w:numFmt w:val="decimal"/>
      <w:lvlText w:val="%1."/>
      <w:lvlJc w:val="left"/>
      <w:pPr>
        <w:ind w:left="720" w:firstLine="360"/>
      </w:pPr>
    </w:lvl>
    <w:lvl w:ilvl="1" w:tentative="1">
      <w:start w:val="1"/>
      <w:numFmt w:val="decimal"/>
      <w:lvlText w:val="%1.%2"/>
      <w:lvlJc w:val="left"/>
      <w:pPr>
        <w:ind w:left="720" w:firstLine="360"/>
      </w:pPr>
    </w:lvl>
    <w:lvl w:ilvl="2" w:tentative="1">
      <w:start w:val="1"/>
      <w:numFmt w:val="decimal"/>
      <w:lvlText w:val="%1.%2.%3"/>
      <w:lvlJc w:val="left"/>
      <w:pPr>
        <w:ind w:left="1080" w:firstLine="360"/>
      </w:pPr>
    </w:lvl>
    <w:lvl w:ilvl="3" w:tentative="1">
      <w:start w:val="1"/>
      <w:numFmt w:val="decimal"/>
      <w:lvlText w:val="%1.%2.%3.%4"/>
      <w:lvlJc w:val="left"/>
      <w:pPr>
        <w:ind w:left="1440" w:firstLine="360"/>
      </w:pPr>
    </w:lvl>
    <w:lvl w:ilvl="4" w:tentative="1">
      <w:start w:val="1"/>
      <w:numFmt w:val="decimal"/>
      <w:lvlText w:val="%1.%2.%3.%4.%5"/>
      <w:lvlJc w:val="left"/>
      <w:pPr>
        <w:ind w:left="1440" w:firstLine="360"/>
      </w:pPr>
    </w:lvl>
    <w:lvl w:ilvl="5" w:tentative="1">
      <w:start w:val="1"/>
      <w:numFmt w:val="decimal"/>
      <w:lvlText w:val="%1.%2.%3.%4.%5.%6"/>
      <w:lvlJc w:val="left"/>
      <w:pPr>
        <w:ind w:left="1800" w:firstLine="360"/>
      </w:pPr>
    </w:lvl>
    <w:lvl w:ilvl="6" w:tentative="1">
      <w:start w:val="1"/>
      <w:numFmt w:val="decimal"/>
      <w:lvlText w:val="%1.%2.%3.%4.%5.%6.%7"/>
      <w:lvlJc w:val="left"/>
      <w:pPr>
        <w:ind w:left="1800" w:firstLine="360"/>
      </w:pPr>
    </w:lvl>
    <w:lvl w:ilvl="7" w:tentative="1">
      <w:start w:val="1"/>
      <w:numFmt w:val="decimal"/>
      <w:lvlText w:val="%1.%2.%3.%4.%5.%6.%7.%8"/>
      <w:lvlJc w:val="left"/>
      <w:pPr>
        <w:ind w:left="2160" w:firstLine="360"/>
      </w:pPr>
    </w:lvl>
    <w:lvl w:ilvl="8" w:tentative="1">
      <w:start w:val="1"/>
      <w:numFmt w:val="decimal"/>
      <w:lvlText w:val="%1.%2.%3.%4.%5.%6.%7.%8.%9"/>
      <w:lvlJc w:val="left"/>
      <w:pPr>
        <w:ind w:left="2160" w:firstLine="360"/>
      </w:pPr>
    </w:lvl>
  </w:abstractNum>
  <w:abstractNum w:abstractNumId="1559132576">
    <w:nsid w:val="5CEE79A0"/>
    <w:multiLevelType w:val="multilevel"/>
    <w:tmpl w:val="5CEE79A0"/>
    <w:lvl w:ilvl="0" w:tentative="1">
      <w:start w:val="1"/>
      <w:numFmt w:val="bullet"/>
      <w:lvlText w:val="●"/>
      <w:lvlJc w:val="left"/>
      <w:pPr>
        <w:ind w:left="720" w:firstLine="360"/>
      </w:pPr>
      <w:rPr>
        <w:rFonts w:ascii="Noto Sans Symbols" w:hAnsi="Noto Sans Symbols" w:eastAsia="Noto Sans Symbols" w:cs="Noto Sans Symbols"/>
        <w:b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firstLine="1080"/>
      </w:pPr>
      <w:rPr>
        <w:rFonts w:ascii="Noto Sans Symbols" w:hAnsi="Noto Sans Symbols" w:eastAsia="Noto Sans Symbols" w:cs="Noto Sans Symbols"/>
        <w:sz w:val="20"/>
        <w:szCs w:val="20"/>
      </w:rPr>
    </w:lvl>
    <w:lvl w:ilvl="2" w:tentative="1">
      <w:start w:val="1"/>
      <w:numFmt w:val="bullet"/>
      <w:lvlText w:val="▪"/>
      <w:lvlJc w:val="left"/>
      <w:pPr>
        <w:ind w:left="2160" w:firstLine="180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1">
      <w:start w:val="1"/>
      <w:numFmt w:val="bullet"/>
      <w:lvlText w:val="▪"/>
      <w:lvlJc w:val="left"/>
      <w:pPr>
        <w:ind w:left="2880" w:firstLine="252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1">
      <w:start w:val="1"/>
      <w:numFmt w:val="bullet"/>
      <w:lvlText w:val="▪"/>
      <w:lvlJc w:val="left"/>
      <w:pPr>
        <w:ind w:left="3600" w:firstLine="324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1">
      <w:start w:val="1"/>
      <w:numFmt w:val="bullet"/>
      <w:lvlText w:val="▪"/>
      <w:lvlJc w:val="left"/>
      <w:pPr>
        <w:ind w:left="4320" w:firstLine="39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1">
      <w:start w:val="1"/>
      <w:numFmt w:val="bullet"/>
      <w:lvlText w:val="▪"/>
      <w:lvlJc w:val="left"/>
      <w:pPr>
        <w:ind w:left="5040" w:firstLine="468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1">
      <w:start w:val="1"/>
      <w:numFmt w:val="bullet"/>
      <w:lvlText w:val="▪"/>
      <w:lvlJc w:val="left"/>
      <w:pPr>
        <w:ind w:left="5760" w:firstLine="540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1">
      <w:start w:val="1"/>
      <w:numFmt w:val="bullet"/>
      <w:lvlText w:val="▪"/>
      <w:lvlJc w:val="left"/>
      <w:pPr>
        <w:ind w:left="6480" w:firstLine="612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1559132565">
    <w:nsid w:val="5CEE7995"/>
    <w:multiLevelType w:val="multilevel"/>
    <w:tmpl w:val="5CEE7995"/>
    <w:lvl w:ilvl="0" w:tentative="1">
      <w:start w:val="4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1.%2."/>
      <w:lvlJc w:val="left"/>
      <w:pPr>
        <w:ind w:left="720" w:hanging="720"/>
      </w:pPr>
      <w:rPr>
        <w:b/>
        <w:sz w:val="28"/>
        <w:szCs w:val="28"/>
      </w:rPr>
    </w:lvl>
    <w:lvl w:ilvl="2" w:tentative="1">
      <w:start w:val="1"/>
      <w:numFmt w:val="decimal"/>
      <w:lvlText w:val="%1.%2.%3."/>
      <w:lvlJc w:val="left"/>
      <w:pPr>
        <w:ind w:left="720" w:hanging="720"/>
      </w:pPr>
    </w:lvl>
    <w:lvl w:ilvl="3" w:tentative="1">
      <w:start w:val="1"/>
      <w:numFmt w:val="decimal"/>
      <w:lvlText w:val="%1.%2.%3.%4."/>
      <w:lvlJc w:val="left"/>
      <w:pPr>
        <w:ind w:left="1080" w:hanging="1080"/>
      </w:pPr>
    </w:lvl>
    <w:lvl w:ilvl="4" w:tentative="1">
      <w:start w:val="1"/>
      <w:numFmt w:val="decimal"/>
      <w:lvlText w:val="%1.%2.%3.%4.%5."/>
      <w:lvlJc w:val="left"/>
      <w:pPr>
        <w:ind w:left="1080" w:hanging="1080"/>
      </w:pPr>
    </w:lvl>
    <w:lvl w:ilvl="5" w:tentative="1">
      <w:start w:val="1"/>
      <w:numFmt w:val="decimal"/>
      <w:lvlText w:val="%1.%2.%3.%4.%5.%6."/>
      <w:lvlJc w:val="left"/>
      <w:pPr>
        <w:ind w:left="1440" w:hanging="1440"/>
      </w:pPr>
    </w:lvl>
    <w:lvl w:ilvl="6" w:tentative="1">
      <w:start w:val="1"/>
      <w:numFmt w:val="decimal"/>
      <w:lvlText w:val="%1.%2.%3.%4.%5.%6.%7."/>
      <w:lvlJc w:val="left"/>
      <w:pPr>
        <w:ind w:left="1440" w:hanging="1440"/>
      </w:pPr>
    </w:lvl>
    <w:lvl w:ilvl="7" w:tentative="1">
      <w:start w:val="1"/>
      <w:numFmt w:val="decimal"/>
      <w:lvlText w:val="%1.%2.%3.%4.%5.%6.%7.%8."/>
      <w:lvlJc w:val="left"/>
      <w:pPr>
        <w:ind w:left="1800" w:hanging="1800"/>
      </w:pPr>
    </w:lvl>
    <w:lvl w:ilvl="8" w:tentative="1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59132554">
    <w:nsid w:val="5CEE798A"/>
    <w:multiLevelType w:val="multilevel"/>
    <w:tmpl w:val="5CEE798A"/>
    <w:lvl w:ilvl="0" w:tentative="1">
      <w:start w:val="3"/>
      <w:numFmt w:val="decimal"/>
      <w:lvlText w:val="%1."/>
      <w:lvlJc w:val="left"/>
      <w:pPr>
        <w:ind w:left="360" w:hanging="360"/>
      </w:pPr>
    </w:lvl>
    <w:lvl w:ilvl="1" w:tentative="1">
      <w:start w:val="1"/>
      <w:numFmt w:val="decimal"/>
      <w:lvlText w:val="%1.%2."/>
      <w:lvlJc w:val="left"/>
      <w:pPr>
        <w:ind w:left="1800" w:hanging="720"/>
      </w:pPr>
      <w:rPr>
        <w:b/>
        <w:sz w:val="28"/>
        <w:szCs w:val="28"/>
      </w:rPr>
    </w:lvl>
    <w:lvl w:ilvl="2" w:tentative="1">
      <w:start w:val="1"/>
      <w:numFmt w:val="decimal"/>
      <w:lvlText w:val="%1.%2.%3."/>
      <w:lvlJc w:val="left"/>
      <w:pPr>
        <w:ind w:left="2880" w:hanging="720"/>
      </w:pPr>
    </w:lvl>
    <w:lvl w:ilvl="3" w:tentative="1">
      <w:start w:val="1"/>
      <w:numFmt w:val="decimal"/>
      <w:lvlText w:val="%1.%2.%3.%4."/>
      <w:lvlJc w:val="left"/>
      <w:pPr>
        <w:ind w:left="4320" w:hanging="1080"/>
      </w:pPr>
    </w:lvl>
    <w:lvl w:ilvl="4" w:tentative="1">
      <w:start w:val="1"/>
      <w:numFmt w:val="decimal"/>
      <w:lvlText w:val="%1.%2.%3.%4.%5."/>
      <w:lvlJc w:val="left"/>
      <w:pPr>
        <w:ind w:left="5400" w:hanging="1080"/>
      </w:pPr>
    </w:lvl>
    <w:lvl w:ilvl="5" w:tentative="1">
      <w:start w:val="1"/>
      <w:numFmt w:val="decimal"/>
      <w:lvlText w:val="%1.%2.%3.%4.%5.%6."/>
      <w:lvlJc w:val="left"/>
      <w:pPr>
        <w:ind w:left="6840" w:hanging="1440"/>
      </w:pPr>
    </w:lvl>
    <w:lvl w:ilvl="6" w:tentative="1">
      <w:start w:val="1"/>
      <w:numFmt w:val="decimal"/>
      <w:lvlText w:val="%1.%2.%3.%4.%5.%6.%7."/>
      <w:lvlJc w:val="left"/>
      <w:pPr>
        <w:ind w:left="7920" w:hanging="1440"/>
      </w:pPr>
    </w:lvl>
    <w:lvl w:ilvl="7" w:tentative="1">
      <w:start w:val="1"/>
      <w:numFmt w:val="decimal"/>
      <w:lvlText w:val="%1.%2.%3.%4.%5.%6.%7.%8."/>
      <w:lvlJc w:val="left"/>
      <w:pPr>
        <w:ind w:left="9360" w:hanging="1800"/>
      </w:pPr>
    </w:lvl>
    <w:lvl w:ilvl="8" w:tentative="1">
      <w:start w:val="1"/>
      <w:numFmt w:val="decimal"/>
      <w:lvlText w:val="%1.%2.%3.%4.%5.%6.%7.%8.%9."/>
      <w:lvlJc w:val="left"/>
      <w:pPr>
        <w:ind w:left="10440" w:hanging="1800"/>
      </w:pPr>
    </w:lvl>
  </w:abstractNum>
  <w:num w:numId="1">
    <w:abstractNumId w:val="1559132543"/>
  </w:num>
  <w:num w:numId="2">
    <w:abstractNumId w:val="1559132554"/>
  </w:num>
  <w:num w:numId="3">
    <w:abstractNumId w:val="1559132565"/>
  </w:num>
  <w:num w:numId="4">
    <w:abstractNumId w:val="15591325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ompat>
    <w:compatSetting w:name="compatibilityMode" w:uri="http://schemas.microsoft.com/office/word" w:val="15"/>
  </w:compat>
  <w:rsids>
    <w:rsidRoot w:val="00000000"/>
    <w:rsid w:val="77BDA3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alibri" w:hAnsi="Calibri" w:eastAsia="Calibri" w:cs="Calibri"/>
      <w:sz w:val="24"/>
      <w:szCs w:val="24"/>
      <w:lang w:val="pt-BR"/>
    </w:rPr>
  </w:style>
  <w:style w:type="paragraph" w:styleId="2">
    <w:name w:val="heading 1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432" w:right="0" w:hanging="432"/>
      <w:jc w:val="left"/>
    </w:pPr>
    <w:rPr>
      <w:rFonts w:ascii="Arial" w:hAnsi="Arial" w:eastAsia="Arial" w:cs="Arial"/>
      <w:b/>
      <w:color w:val="000000"/>
      <w:sz w:val="36"/>
      <w:szCs w:val="36"/>
      <w:u w:val="none"/>
      <w:shd w:val="clear" w:fill="auto"/>
      <w:vertAlign w:val="baseline"/>
    </w:rPr>
  </w:style>
  <w:style w:type="paragraph" w:styleId="3">
    <w:name w:val="heading 2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120" w:line="240" w:lineRule="auto"/>
      <w:ind w:left="576" w:right="0" w:hanging="576"/>
      <w:jc w:val="left"/>
    </w:pPr>
    <w:rPr>
      <w:rFonts w:ascii="Arial" w:hAnsi="Arial" w:eastAsia="Arial" w:cs="Arial"/>
      <w:b/>
      <w:color w:val="000000"/>
      <w:sz w:val="32"/>
      <w:szCs w:val="32"/>
      <w:u w:val="none"/>
      <w:shd w:val="clear" w:fill="auto"/>
      <w:vertAlign w:val="baseline"/>
    </w:rPr>
  </w:style>
  <w:style w:type="paragraph" w:styleId="4">
    <w:name w:val="heading 3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140" w:after="120" w:line="240" w:lineRule="auto"/>
      <w:ind w:left="720" w:right="0" w:hanging="720"/>
      <w:jc w:val="left"/>
    </w:pPr>
    <w:rPr>
      <w:rFonts w:ascii="Arial" w:hAnsi="Arial" w:eastAsia="Arial" w:cs="Arial"/>
      <w:b/>
      <w:color w:val="000000"/>
      <w:sz w:val="28"/>
      <w:szCs w:val="28"/>
      <w:u w:val="none"/>
      <w:shd w:val="clear" w:fill="auto"/>
      <w:vertAlign w:val="baseline"/>
    </w:rPr>
  </w:style>
  <w:style w:type="paragraph" w:styleId="5">
    <w:name w:val="heading 4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4"/>
      <w:szCs w:val="24"/>
      <w:u w:val="none"/>
      <w:shd w:val="clear" w:fill="auto"/>
      <w:vertAlign w:val="baseline"/>
    </w:rPr>
  </w:style>
  <w:style w:type="paragraph" w:styleId="6">
    <w:name w:val="heading 5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2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2"/>
      <w:szCs w:val="22"/>
      <w:u w:val="none"/>
      <w:shd w:val="clear" w:fill="auto"/>
      <w:vertAlign w:val="baseline"/>
    </w:rPr>
  </w:style>
  <w:style w:type="paragraph" w:styleId="7">
    <w:name w:val="heading 6"/>
    <w:basedOn w:val="1"/>
    <w:next w:val="1"/>
    <w:uiPriority w:val="0"/>
    <w:pPr>
      <w:keepNext/>
      <w:keepLines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00" w:after="40" w:line="240" w:lineRule="auto"/>
      <w:ind w:left="0" w:right="0" w:firstLine="0"/>
      <w:jc w:val="left"/>
    </w:pPr>
    <w:rPr>
      <w:rFonts w:ascii="Calibri" w:hAnsi="Calibri" w:eastAsia="Calibri" w:cs="Calibri"/>
      <w:b/>
      <w:color w:val="000000"/>
      <w:sz w:val="20"/>
      <w:szCs w:val="20"/>
      <w:u w:val="none"/>
      <w:shd w:val="clear" w:fill="auto"/>
      <w:vertAlign w:val="baseline"/>
    </w:rPr>
  </w:style>
  <w:style w:type="character" w:default="1" w:styleId="10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Subtitle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0" w:right="0" w:firstLine="0"/>
      <w:jc w:val="center"/>
    </w:pPr>
    <w:rPr>
      <w:rFonts w:ascii="Arial" w:hAnsi="Arial" w:eastAsia="Arial" w:cs="Arial"/>
      <w:i/>
      <w:color w:val="000000"/>
      <w:sz w:val="28"/>
      <w:szCs w:val="28"/>
      <w:u w:val="none"/>
      <w:shd w:val="clear" w:fill="auto"/>
      <w:vertAlign w:val="baseline"/>
    </w:rPr>
  </w:style>
  <w:style w:type="paragraph" w:styleId="9">
    <w:name w:val="Title"/>
    <w:basedOn w:val="1"/>
    <w:next w:val="1"/>
    <w:uiPriority w:val="0"/>
    <w:pPr>
      <w:keepNext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240" w:after="120" w:line="240" w:lineRule="auto"/>
      <w:ind w:left="0" w:right="0" w:firstLine="0"/>
      <w:jc w:val="center"/>
    </w:pPr>
    <w:rPr>
      <w:rFonts w:ascii="Arial" w:hAnsi="Arial" w:eastAsia="Arial" w:cs="Arial"/>
      <w:b/>
      <w:color w:val="000000"/>
      <w:sz w:val="56"/>
      <w:szCs w:val="56"/>
      <w:u w:val="none"/>
      <w:shd w:val="clear" w:fill="auto"/>
      <w:vertAlign w:val="baseline"/>
    </w:rPr>
  </w:style>
  <w:style w:type="table" w:customStyle="1" w:styleId="12">
    <w:name w:val="Table Normal1"/>
    <w:uiPriority w:val="0"/>
  </w:style>
  <w:style w:type="table" w:customStyle="1" w:styleId="13">
    <w:name w:val="_Style 10"/>
    <w:basedOn w:val="12"/>
    <w:uiPriority w:val="0"/>
    <w:tblPr>
      <w:tblLayout w:type="fixed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_Style 11"/>
    <w:basedOn w:val="12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739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Community_10.1.0.5672_F1E327BC-269C-435d-A152-05C5408002CA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2019-05-29T09:20:20Z</dcterms:created>
  <dc:creator>cristiane.a-ferreira</dc:creator>
  <cp:lastModifiedBy>cristiane.a-ferreira</cp:lastModifiedBy>
  <dcterms:modified xsi:type="dcterms:W3CDTF">2019-05-29T09:20:44Z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1046-10.1.0.5672</vt:lpwstr>
  </property>
</Properties>
</file>