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jc w:val="center"/>
        <w:rPr>
          <w:sz w:val="60"/>
          <w:szCs w:val="60"/>
        </w:rPr>
      </w:pPr>
    </w:p>
    <w:p>
      <w:pPr>
        <w:spacing w:before="0" w:after="0"/>
        <w:jc w:val="center"/>
        <w:rPr>
          <w:sz w:val="60"/>
          <w:szCs w:val="60"/>
        </w:rPr>
      </w:pPr>
    </w:p>
    <w:p>
      <w:pPr>
        <w:spacing w:before="0" w:after="0"/>
        <w:jc w:val="center"/>
        <w:rPr>
          <w:sz w:val="60"/>
          <w:szCs w:val="60"/>
        </w:rPr>
      </w:pPr>
    </w:p>
    <w:p>
      <w:pPr>
        <w:spacing w:before="0" w:after="0"/>
        <w:jc w:val="center"/>
        <w:rPr>
          <w:sz w:val="60"/>
          <w:szCs w:val="60"/>
        </w:rPr>
      </w:pPr>
    </w:p>
    <w:p>
      <w:pPr>
        <w:spacing w:before="0" w:after="0"/>
        <w:jc w:val="center"/>
        <w:rPr>
          <w:sz w:val="60"/>
          <w:szCs w:val="60"/>
        </w:rPr>
      </w:pPr>
    </w:p>
    <w:p>
      <w:pPr>
        <w:spacing w:before="0" w:after="0"/>
        <w:jc w:val="center"/>
        <w:rPr>
          <w:b/>
          <w:sz w:val="48"/>
          <w:szCs w:val="48"/>
        </w:rPr>
      </w:pPr>
      <w:r>
        <w:rPr>
          <w:b/>
          <w:sz w:val="48"/>
          <w:szCs w:val="48"/>
        </w:rPr>
        <w:t>MODELO DE MANUAL BÁSICO DE PROCEDIMENTOS CONTÁBEIS</w:t>
      </w:r>
    </w:p>
    <w:p>
      <w:pPr>
        <w:spacing w:before="0" w:after="0"/>
        <w:jc w:val="center"/>
        <w:rPr>
          <w:b/>
          <w:sz w:val="48"/>
          <w:szCs w:val="48"/>
        </w:rPr>
      </w:pPr>
      <w:r>
        <w:rPr>
          <w:b/>
          <w:sz w:val="48"/>
          <w:szCs w:val="48"/>
        </w:rPr>
        <w:t>(DEMONSTRAÇÕES CONTÁBEIS E NOTAS EXPLICATIVAS)</w:t>
      </w:r>
    </w:p>
    <w:p>
      <w:pPr>
        <w:spacing w:before="0" w:after="0"/>
        <w:jc w:val="center"/>
        <w:rPr>
          <w:b/>
          <w:sz w:val="48"/>
          <w:szCs w:val="48"/>
        </w:rPr>
      </w:pPr>
    </w:p>
    <w:p>
      <w:pPr>
        <w:keepNext/>
        <w:keepLines w:val="0"/>
        <w:widowControl w:val="0"/>
        <w:shd w:val="clear" w:fill="FFFFFF"/>
        <w:spacing w:before="0" w:after="0" w:line="240" w:lineRule="auto"/>
        <w:ind w:left="0" w:right="0" w:firstLine="0"/>
        <w:jc w:val="both"/>
        <w:rPr>
          <w:sz w:val="24"/>
          <w:szCs w:val="24"/>
        </w:rPr>
      </w:pPr>
      <w:r>
        <w:rPr>
          <w:sz w:val="24"/>
          <w:szCs w:val="24"/>
        </w:rPr>
        <w:t>Este documento teve por base teórica a legislação pertinente à temática, dentre outros materiais de apoio descritos em tópico específico, e subsidiariamente, o Modelo disponibilizado pelo Conselho de Política Financeira (CPF) da Secretaria de Estado da Fazenda de Santa Catarina (SEF-SC), sendo este definido como referencial às controladorias de todo o Brasil em entendimento da 26a Reunião Técnica do CONACI (Conselho Nacional de Controle Interno), ocorrido em 12 e 13 de abril de 2018, em Recife/PE.</w:t>
      </w:r>
    </w:p>
    <w:p>
      <w:pPr>
        <w:spacing w:before="0" w:after="0"/>
        <w:jc w:val="center"/>
        <w:rPr>
          <w:sz w:val="60"/>
          <w:szCs w:val="60"/>
        </w:rPr>
      </w:pPr>
    </w:p>
    <w:p>
      <w:pPr>
        <w:spacing w:before="0" w:after="0"/>
        <w:jc w:val="center"/>
        <w:rPr>
          <w:sz w:val="60"/>
          <w:szCs w:val="60"/>
        </w:rPr>
      </w:pPr>
    </w:p>
    <w:p>
      <w:pPr>
        <w:spacing w:before="0" w:after="0"/>
        <w:jc w:val="left"/>
        <w:rPr>
          <w:sz w:val="60"/>
          <w:szCs w:val="60"/>
        </w:rPr>
      </w:pPr>
    </w:p>
    <w:p>
      <w:pPr>
        <w:spacing w:before="0" w:after="0"/>
        <w:jc w:val="left"/>
        <w:rPr>
          <w:sz w:val="60"/>
          <w:szCs w:val="60"/>
        </w:rPr>
      </w:pPr>
    </w:p>
    <w:p>
      <w:pPr>
        <w:numPr>
          <w:ilvl w:val="0"/>
          <w:numId w:val="1"/>
        </w:numPr>
        <w:spacing w:before="0" w:after="0"/>
        <w:ind w:left="720" w:right="0" w:hanging="360"/>
      </w:pPr>
      <w:r>
        <w:rPr>
          <w:b/>
          <w:sz w:val="24"/>
          <w:szCs w:val="24"/>
        </w:rPr>
        <w:t>FINALIDADE</w:t>
      </w:r>
    </w:p>
    <w:p>
      <w:pPr>
        <w:spacing w:before="0" w:after="0"/>
        <w:rPr>
          <w:b/>
          <w:sz w:val="24"/>
          <w:szCs w:val="24"/>
        </w:rPr>
      </w:pPr>
    </w:p>
    <w:p>
      <w:pPr>
        <w:spacing w:before="0" w:after="0" w:line="360" w:lineRule="auto"/>
        <w:ind w:left="0" w:right="0" w:firstLine="720"/>
        <w:jc w:val="both"/>
      </w:pPr>
      <w:r>
        <w:rPr>
          <w:sz w:val="24"/>
          <w:szCs w:val="24"/>
        </w:rPr>
        <w:t xml:space="preserve">O </w:t>
      </w:r>
      <w:r>
        <w:rPr>
          <w:b/>
          <w:sz w:val="24"/>
          <w:szCs w:val="24"/>
        </w:rPr>
        <w:t>Manual Básico de Procedimentos Contábeis</w:t>
      </w:r>
      <w:r>
        <w:rPr>
          <w:sz w:val="24"/>
          <w:szCs w:val="24"/>
        </w:rPr>
        <w:t xml:space="preserve"> em tela apresenta como objetivo padronizar a elaboração das Demonstrações Financeiras, bem como propor modelo padrão de Notas Explicativas às citadas Demonstrações, com divulgação “</w:t>
      </w:r>
      <w:r>
        <w:rPr>
          <w:i/>
          <w:sz w:val="24"/>
          <w:szCs w:val="24"/>
        </w:rPr>
        <w:t>dos dados operacionais e financeiros das atividades relacionadas à consecução dos fins de interesse coletivo ou de segurança nacional”</w:t>
      </w:r>
      <w:r>
        <w:rPr>
          <w:sz w:val="24"/>
          <w:szCs w:val="24"/>
        </w:rPr>
        <w:t>, em obediência ao disposto no inciso VI do artigo 8</w:t>
      </w:r>
      <w:r>
        <w:rPr>
          <w:sz w:val="24"/>
          <w:szCs w:val="24"/>
          <w:u w:val="single"/>
          <w:vertAlign w:val="superscript"/>
        </w:rPr>
        <w:t>o</w:t>
      </w:r>
      <w:r>
        <w:rPr>
          <w:sz w:val="24"/>
          <w:szCs w:val="24"/>
        </w:rPr>
        <w:t xml:space="preserve"> da Lei Federal n</w:t>
      </w:r>
      <w:r>
        <w:rPr>
          <w:sz w:val="24"/>
          <w:szCs w:val="24"/>
          <w:u w:val="single"/>
          <w:vertAlign w:val="superscript"/>
        </w:rPr>
        <w:t>o</w:t>
      </w:r>
      <w:r>
        <w:rPr>
          <w:sz w:val="24"/>
          <w:szCs w:val="24"/>
        </w:rPr>
        <w:t xml:space="preserve"> 13.303, de 30 de junho de 2016, de acordo com as exigências do Decreto Estadual nº 43.984, de 27 de dezembro de 2016 e da Lei Federal n</w:t>
      </w:r>
      <w:r>
        <w:rPr>
          <w:sz w:val="24"/>
          <w:szCs w:val="24"/>
          <w:u w:val="single"/>
          <w:vertAlign w:val="superscript"/>
        </w:rPr>
        <w:t>o</w:t>
      </w:r>
      <w:r>
        <w:rPr>
          <w:sz w:val="24"/>
          <w:szCs w:val="24"/>
        </w:rPr>
        <w:t xml:space="preserve"> 6.404, de 15 de dezembro de 1976 e suas atualizações.</w:t>
      </w:r>
    </w:p>
    <w:p>
      <w:pPr>
        <w:spacing w:before="0" w:after="0" w:line="360" w:lineRule="auto"/>
        <w:ind w:left="0" w:right="0" w:firstLine="720"/>
        <w:jc w:val="both"/>
        <w:rPr>
          <w:sz w:val="24"/>
          <w:szCs w:val="24"/>
        </w:rPr>
      </w:pPr>
    </w:p>
    <w:p>
      <w:pPr>
        <w:numPr>
          <w:ilvl w:val="0"/>
          <w:numId w:val="2"/>
        </w:numPr>
        <w:spacing w:before="0" w:after="0" w:line="360" w:lineRule="auto"/>
        <w:ind w:left="720" w:right="0" w:hanging="360"/>
        <w:jc w:val="both"/>
      </w:pPr>
      <w:r>
        <w:rPr>
          <w:b/>
          <w:sz w:val="24"/>
          <w:szCs w:val="24"/>
        </w:rPr>
        <w:t>ÂMBITO DE APLICAÇÃO</w:t>
      </w:r>
    </w:p>
    <w:p>
      <w:pPr>
        <w:spacing w:before="0" w:after="0" w:line="360" w:lineRule="auto"/>
        <w:ind w:left="720" w:right="0" w:firstLine="0"/>
        <w:jc w:val="both"/>
        <w:rPr>
          <w:b/>
          <w:sz w:val="12"/>
          <w:szCs w:val="12"/>
        </w:rPr>
      </w:pPr>
    </w:p>
    <w:p>
      <w:pPr>
        <w:keepNext w:val="0"/>
        <w:keepLines w:val="0"/>
        <w:widowControl/>
        <w:spacing w:before="0" w:after="0" w:line="360" w:lineRule="auto"/>
        <w:ind w:left="0" w:right="0" w:firstLine="720"/>
        <w:jc w:val="both"/>
      </w:pPr>
      <w:r>
        <w:rPr>
          <w:sz w:val="24"/>
          <w:szCs w:val="24"/>
        </w:rPr>
        <w:t xml:space="preserve">As regras contábeis contidas neste Manual aplicam-se a todas entidades com personalidade jurídica de direito privado, inclusive aquelas que compõem a Administração Indireta do Estado de Pernambuco submetidas à </w:t>
      </w:r>
      <w:r>
        <w:rPr>
          <w:i/>
          <w:sz w:val="24"/>
          <w:szCs w:val="24"/>
        </w:rPr>
        <w:t xml:space="preserve">novel </w:t>
      </w:r>
      <w:r>
        <w:rPr>
          <w:sz w:val="24"/>
          <w:szCs w:val="24"/>
        </w:rPr>
        <w:t>legislação das Estatais, ou seja, as empresas públicas, sociedades de economia mista e suas subsidiárias que necessitam atender às adequações dispostas na Lei Federal nº 13.303/16 e no Decreto Estadual nº 43.984/16.</w:t>
      </w:r>
    </w:p>
    <w:p>
      <w:pPr>
        <w:keepNext w:val="0"/>
        <w:keepLines w:val="0"/>
        <w:widowControl/>
        <w:spacing w:before="0" w:after="0" w:line="360" w:lineRule="auto"/>
        <w:ind w:left="0" w:right="0" w:firstLine="0"/>
        <w:jc w:val="both"/>
        <w:rPr>
          <w:sz w:val="24"/>
          <w:szCs w:val="24"/>
        </w:rPr>
      </w:pPr>
    </w:p>
    <w:p>
      <w:pPr>
        <w:keepNext w:val="0"/>
        <w:keepLines w:val="0"/>
        <w:widowControl/>
        <w:numPr>
          <w:ilvl w:val="0"/>
          <w:numId w:val="3"/>
        </w:numPr>
        <w:spacing w:before="0" w:after="0" w:line="360" w:lineRule="auto"/>
        <w:ind w:left="720" w:right="0" w:hanging="360"/>
        <w:jc w:val="both"/>
      </w:pPr>
      <w:r>
        <w:rPr>
          <w:b/>
          <w:sz w:val="24"/>
          <w:szCs w:val="24"/>
        </w:rPr>
        <w:t>BASES REFERENCIAIS</w:t>
      </w:r>
    </w:p>
    <w:p>
      <w:pPr>
        <w:keepNext w:val="0"/>
        <w:keepLines w:val="0"/>
        <w:widowControl/>
        <w:spacing w:before="0" w:after="0" w:line="360" w:lineRule="auto"/>
        <w:ind w:left="720" w:right="0" w:firstLine="0"/>
        <w:jc w:val="both"/>
        <w:rPr>
          <w:b/>
          <w:sz w:val="12"/>
          <w:szCs w:val="12"/>
        </w:rPr>
      </w:pPr>
    </w:p>
    <w:p>
      <w:pPr>
        <w:keepNext w:val="0"/>
        <w:keepLines w:val="0"/>
        <w:widowControl/>
        <w:spacing w:before="0" w:after="0" w:line="360" w:lineRule="auto"/>
        <w:ind w:left="0" w:right="0" w:firstLine="720"/>
        <w:jc w:val="both"/>
      </w:pPr>
      <w:r>
        <w:rPr>
          <w:sz w:val="24"/>
          <w:szCs w:val="24"/>
        </w:rPr>
        <w:t xml:space="preserve">Serviram como fundamentação teórica para a elaboração deste </w:t>
      </w:r>
      <w:r>
        <w:rPr>
          <w:b/>
          <w:sz w:val="24"/>
          <w:szCs w:val="24"/>
        </w:rPr>
        <w:t>Manual Básico de Procedimentos Contábeis,</w:t>
      </w:r>
      <w:r>
        <w:rPr>
          <w:sz w:val="24"/>
          <w:szCs w:val="24"/>
        </w:rPr>
        <w:t xml:space="preserve"> os seguintes materiais orientativos no âmbito da temática em questão:</w:t>
      </w:r>
    </w:p>
    <w:p>
      <w:pPr>
        <w:keepNext w:val="0"/>
        <w:keepLines w:val="0"/>
        <w:widowControl/>
        <w:spacing w:before="0" w:after="0" w:line="360" w:lineRule="auto"/>
        <w:ind w:left="0" w:right="0" w:firstLine="720"/>
        <w:jc w:val="both"/>
        <w:rPr>
          <w:sz w:val="12"/>
          <w:szCs w:val="12"/>
        </w:rPr>
      </w:pPr>
    </w:p>
    <w:p>
      <w:pPr>
        <w:numPr>
          <w:ilvl w:val="0"/>
          <w:numId w:val="4"/>
        </w:numPr>
        <w:spacing w:before="0" w:after="0" w:line="360" w:lineRule="auto"/>
        <w:ind w:left="1440" w:right="0" w:hanging="360"/>
        <w:jc w:val="both"/>
      </w:pPr>
      <w:r>
        <w:rPr>
          <w:sz w:val="24"/>
          <w:szCs w:val="24"/>
        </w:rPr>
        <w:t>Lei Federal n</w:t>
      </w:r>
      <w:r>
        <w:rPr>
          <w:sz w:val="24"/>
          <w:szCs w:val="24"/>
          <w:u w:val="single"/>
          <w:vertAlign w:val="superscript"/>
        </w:rPr>
        <w:t>o</w:t>
      </w:r>
      <w:r>
        <w:rPr>
          <w:sz w:val="24"/>
          <w:szCs w:val="24"/>
        </w:rPr>
        <w:t xml:space="preserve"> 13.303/16, Decreto Estadual nº 43.984/16, Lei Federal n</w:t>
      </w:r>
      <w:r>
        <w:rPr>
          <w:sz w:val="24"/>
          <w:szCs w:val="24"/>
          <w:u w:val="single"/>
          <w:vertAlign w:val="superscript"/>
        </w:rPr>
        <w:t>o</w:t>
      </w:r>
      <w:r>
        <w:rPr>
          <w:sz w:val="24"/>
          <w:szCs w:val="24"/>
        </w:rPr>
        <w:t xml:space="preserve"> 6.404/76 e suas atualizações, dentre outras legislações </w:t>
      </w:r>
    </w:p>
    <w:p>
      <w:pPr>
        <w:spacing w:before="0" w:after="0" w:line="360" w:lineRule="auto"/>
        <w:ind w:left="0" w:right="0" w:firstLine="0"/>
        <w:jc w:val="both"/>
        <w:rPr>
          <w:sz w:val="24"/>
          <w:szCs w:val="24"/>
        </w:rPr>
      </w:pPr>
      <w:r>
        <w:rPr>
          <w:sz w:val="24"/>
          <w:szCs w:val="24"/>
        </w:rPr>
        <w:t xml:space="preserve">        </w:t>
      </w:r>
    </w:p>
    <w:p>
      <w:pPr>
        <w:spacing w:before="0" w:after="0" w:line="360" w:lineRule="auto"/>
        <w:ind w:left="0" w:right="0" w:firstLine="0"/>
        <w:jc w:val="both"/>
      </w:pPr>
      <w:r>
        <w:rPr>
          <w:sz w:val="24"/>
          <w:szCs w:val="24"/>
        </w:rPr>
        <w:t xml:space="preserve">                pertinentes;</w:t>
      </w:r>
    </w:p>
    <w:p>
      <w:pPr>
        <w:numPr>
          <w:ilvl w:val="0"/>
          <w:numId w:val="4"/>
        </w:numPr>
        <w:spacing w:before="0" w:after="0" w:line="360" w:lineRule="auto"/>
        <w:ind w:left="1440" w:right="0" w:hanging="360"/>
        <w:jc w:val="both"/>
      </w:pPr>
      <w:r>
        <w:rPr>
          <w:sz w:val="24"/>
          <w:szCs w:val="24"/>
        </w:rPr>
        <w:t>Normas Brasileiras de Contabilidade emitidas pelo Conselho Federal de Contabilidade (CFC);</w:t>
      </w:r>
    </w:p>
    <w:p>
      <w:pPr>
        <w:numPr>
          <w:ilvl w:val="0"/>
          <w:numId w:val="4"/>
        </w:numPr>
        <w:spacing w:before="0" w:after="0" w:line="360" w:lineRule="auto"/>
        <w:ind w:left="1440" w:right="0" w:hanging="360"/>
        <w:jc w:val="both"/>
      </w:pPr>
      <w:r>
        <w:rPr>
          <w:sz w:val="24"/>
          <w:szCs w:val="24"/>
        </w:rPr>
        <w:t>Pronunciamentos, Orientações e Interpretações do Comitê de Pronunciamentos Contábeis (CPC</w:t>
      </w:r>
      <w:r>
        <w:rPr>
          <w:sz w:val="30"/>
          <w:szCs w:val="30"/>
        </w:rPr>
        <w:t>);</w:t>
      </w:r>
    </w:p>
    <w:p>
      <w:pPr>
        <w:numPr>
          <w:ilvl w:val="0"/>
          <w:numId w:val="4"/>
        </w:numPr>
        <w:spacing w:before="0" w:after="0" w:line="360" w:lineRule="auto"/>
        <w:ind w:left="1440" w:right="0" w:hanging="360"/>
        <w:jc w:val="both"/>
      </w:pPr>
      <w:r>
        <w:rPr>
          <w:sz w:val="24"/>
          <w:szCs w:val="24"/>
        </w:rPr>
        <w:t>Manual de Contabilidade Societária – Fundação Instituto de Pesquisas Contábeis, Atuariais e Financeiras, FEA/USP (FIPECAFI);</w:t>
      </w:r>
    </w:p>
    <w:p>
      <w:pPr>
        <w:numPr>
          <w:ilvl w:val="0"/>
          <w:numId w:val="4"/>
        </w:numPr>
        <w:spacing w:before="0" w:after="0" w:line="360" w:lineRule="auto"/>
        <w:ind w:left="1440" w:right="0" w:hanging="360"/>
        <w:jc w:val="both"/>
      </w:pPr>
      <w:r>
        <w:rPr>
          <w:sz w:val="24"/>
          <w:szCs w:val="24"/>
        </w:rPr>
        <w:t>Pronunciamento do Instituto dos Auditores Independentes do Brasil (IBRACON);</w:t>
      </w:r>
    </w:p>
    <w:p>
      <w:pPr>
        <w:keepNext/>
        <w:widowControl w:val="0"/>
        <w:numPr>
          <w:ilvl w:val="0"/>
          <w:numId w:val="4"/>
        </w:numPr>
        <w:shd w:val="clear" w:fill="FFFFFF"/>
        <w:tabs>
          <w:tab w:val="left" w:pos="1636"/>
        </w:tabs>
        <w:spacing w:before="120" w:after="120" w:line="360" w:lineRule="auto"/>
        <w:ind w:left="1440" w:right="0" w:hanging="360"/>
        <w:jc w:val="both"/>
      </w:pPr>
      <w:r>
        <w:rPr>
          <w:sz w:val="24"/>
          <w:szCs w:val="24"/>
        </w:rPr>
        <w:t>Modelo disponibilizado pelo Conselho de Política Financeira (CPF) da Secretaria de Estado da Fazenda de Santa Catarina (SEF-SC);</w:t>
      </w:r>
    </w:p>
    <w:p>
      <w:pPr>
        <w:numPr>
          <w:ilvl w:val="0"/>
          <w:numId w:val="4"/>
        </w:numPr>
        <w:spacing w:before="0" w:after="0" w:line="360" w:lineRule="auto"/>
        <w:ind w:left="1440" w:right="0" w:hanging="360"/>
        <w:jc w:val="both"/>
      </w:pPr>
      <w:r>
        <w:rPr>
          <w:sz w:val="24"/>
          <w:szCs w:val="24"/>
        </w:rPr>
        <w:t>Modelos de Notas Explicativas adotadas pelas Estatais que compõem a Administração Indireta do Estado de Pernambuco.</w:t>
      </w:r>
    </w:p>
    <w:p>
      <w:pPr>
        <w:spacing w:before="0" w:after="0" w:line="360" w:lineRule="auto"/>
        <w:jc w:val="both"/>
        <w:rPr>
          <w:sz w:val="24"/>
          <w:szCs w:val="24"/>
        </w:rPr>
      </w:pPr>
    </w:p>
    <w:p>
      <w:pPr>
        <w:keepNext w:val="0"/>
        <w:keepLines w:val="0"/>
        <w:widowControl/>
        <w:numPr>
          <w:ilvl w:val="0"/>
          <w:numId w:val="5"/>
        </w:numPr>
        <w:spacing w:before="0" w:after="0" w:line="360" w:lineRule="auto"/>
        <w:ind w:left="720" w:right="0" w:hanging="360"/>
        <w:jc w:val="both"/>
      </w:pPr>
      <w:r>
        <w:rPr>
          <w:b/>
          <w:sz w:val="24"/>
          <w:szCs w:val="24"/>
        </w:rPr>
        <w:t>DEMONSTRAÇÕES CONTÁBEIS</w:t>
      </w:r>
    </w:p>
    <w:p>
      <w:pPr>
        <w:keepNext w:val="0"/>
        <w:keepLines w:val="0"/>
        <w:widowControl/>
        <w:spacing w:before="0" w:after="0" w:line="360" w:lineRule="auto"/>
        <w:ind w:left="720" w:right="0" w:firstLine="0"/>
        <w:jc w:val="both"/>
        <w:rPr>
          <w:b/>
          <w:sz w:val="24"/>
          <w:szCs w:val="24"/>
        </w:rPr>
      </w:pPr>
    </w:p>
    <w:p>
      <w:pPr>
        <w:keepNext w:val="0"/>
        <w:keepLines w:val="0"/>
        <w:widowControl/>
        <w:numPr>
          <w:ilvl w:val="1"/>
          <w:numId w:val="6"/>
        </w:numPr>
        <w:spacing w:before="0" w:after="0" w:line="360" w:lineRule="auto"/>
        <w:ind w:left="1440" w:right="0" w:hanging="360"/>
      </w:pPr>
      <w:r>
        <w:rPr>
          <w:b/>
          <w:sz w:val="24"/>
          <w:szCs w:val="24"/>
        </w:rPr>
        <w:t>CONCEITO E FINALIDADE</w:t>
      </w:r>
    </w:p>
    <w:p>
      <w:pPr>
        <w:keepNext w:val="0"/>
        <w:keepLines w:val="0"/>
        <w:widowControl/>
        <w:spacing w:before="0" w:after="0" w:line="360" w:lineRule="auto"/>
        <w:ind w:left="1440" w:right="0" w:firstLine="0"/>
        <w:rPr>
          <w:b/>
          <w:sz w:val="12"/>
          <w:szCs w:val="12"/>
        </w:rPr>
      </w:pPr>
    </w:p>
    <w:p>
      <w:pPr>
        <w:keepNext w:val="0"/>
        <w:keepLines w:val="0"/>
        <w:widowControl/>
        <w:spacing w:before="0" w:after="0" w:line="360" w:lineRule="auto"/>
        <w:ind w:left="0" w:right="0" w:firstLine="720"/>
        <w:jc w:val="both"/>
      </w:pPr>
      <w:r>
        <w:rPr>
          <w:sz w:val="24"/>
          <w:szCs w:val="24"/>
        </w:rPr>
        <w:t>Também chamadas de demonstrações financeiras, segundo o CPC 26 “</w:t>
      </w:r>
      <w:r>
        <w:rPr>
          <w:i/>
          <w:sz w:val="24"/>
          <w:szCs w:val="24"/>
        </w:rPr>
        <w:t>são uma representação estruturada da posição patrimonial e financeira e do desempenho da entidade. O objetivo das demonstrações contábeis é o de proporcionar informação acerca da posição patrimonial e financeira, do desempenho e dos fluxos de caixa da entidade que seja útil a um grande número de usuários em suas avaliações e tomada de decisões econômicas. As demonstrações contábeis também objetivam apresentar os resultados da atuação da administração, em face de seus deveres e responsabilidades na gestão diligente dos recursos que lhe foram confiados”</w:t>
      </w:r>
      <w:r>
        <w:rPr>
          <w:sz w:val="24"/>
          <w:szCs w:val="24"/>
        </w:rPr>
        <w:t>. Para alcançar essa finalidade, as demonstrações contábeis proporcionam informação da entidade acerca do seguinte:</w:t>
      </w:r>
    </w:p>
    <w:p>
      <w:pPr>
        <w:keepNext w:val="0"/>
        <w:keepLines w:val="0"/>
        <w:widowControl/>
        <w:spacing w:before="0" w:after="0" w:line="360" w:lineRule="auto"/>
        <w:ind w:left="0" w:right="0" w:firstLine="720"/>
        <w:jc w:val="both"/>
        <w:rPr>
          <w:sz w:val="12"/>
          <w:szCs w:val="12"/>
        </w:rPr>
      </w:pPr>
    </w:p>
    <w:p>
      <w:pPr>
        <w:keepNext w:val="0"/>
        <w:keepLines w:val="0"/>
        <w:widowControl/>
        <w:numPr>
          <w:ilvl w:val="0"/>
          <w:numId w:val="7"/>
        </w:numPr>
        <w:spacing w:before="0" w:after="0" w:line="360" w:lineRule="auto"/>
        <w:ind w:left="2160" w:right="0" w:hanging="360"/>
        <w:jc w:val="both"/>
      </w:pPr>
      <w:r>
        <w:rPr>
          <w:sz w:val="24"/>
          <w:szCs w:val="24"/>
        </w:rPr>
        <w:t>ativos;</w:t>
      </w:r>
    </w:p>
    <w:p>
      <w:pPr>
        <w:keepNext w:val="0"/>
        <w:keepLines w:val="0"/>
        <w:widowControl/>
        <w:numPr>
          <w:ilvl w:val="0"/>
          <w:numId w:val="7"/>
        </w:numPr>
        <w:spacing w:before="0" w:after="0" w:line="360" w:lineRule="auto"/>
        <w:ind w:left="2160" w:right="0" w:hanging="360"/>
        <w:jc w:val="both"/>
      </w:pPr>
      <w:r>
        <w:rPr>
          <w:sz w:val="24"/>
          <w:szCs w:val="24"/>
        </w:rPr>
        <w:t>passivos;</w:t>
      </w:r>
    </w:p>
    <w:p>
      <w:pPr>
        <w:keepNext w:val="0"/>
        <w:keepLines w:val="0"/>
        <w:widowControl/>
        <w:numPr>
          <w:ilvl w:val="0"/>
          <w:numId w:val="7"/>
        </w:numPr>
        <w:spacing w:before="0" w:after="0" w:line="360" w:lineRule="auto"/>
        <w:ind w:left="2160" w:right="0" w:hanging="360"/>
        <w:jc w:val="both"/>
      </w:pPr>
      <w:r>
        <w:rPr>
          <w:sz w:val="24"/>
          <w:szCs w:val="24"/>
        </w:rPr>
        <w:t>patrimônio líquido;</w:t>
      </w:r>
    </w:p>
    <w:p>
      <w:pPr>
        <w:keepNext w:val="0"/>
        <w:keepLines w:val="0"/>
        <w:widowControl/>
        <w:numPr>
          <w:ilvl w:val="0"/>
          <w:numId w:val="7"/>
        </w:numPr>
        <w:spacing w:before="0" w:after="0" w:line="360" w:lineRule="auto"/>
        <w:ind w:left="2160" w:right="0" w:hanging="360"/>
        <w:jc w:val="both"/>
      </w:pPr>
      <w:r>
        <w:rPr>
          <w:sz w:val="24"/>
          <w:szCs w:val="24"/>
        </w:rPr>
        <w:t>receitas e despesas, incluindo ganhos e perdas;</w:t>
      </w:r>
    </w:p>
    <w:p>
      <w:pPr>
        <w:keepNext w:val="0"/>
        <w:keepLines w:val="0"/>
        <w:widowControl/>
        <w:numPr>
          <w:ilvl w:val="0"/>
          <w:numId w:val="7"/>
        </w:numPr>
        <w:spacing w:before="0" w:after="0" w:line="360" w:lineRule="auto"/>
        <w:ind w:left="2160" w:right="0" w:hanging="360"/>
        <w:jc w:val="both"/>
      </w:pPr>
      <w:r>
        <w:rPr>
          <w:sz w:val="24"/>
          <w:szCs w:val="24"/>
        </w:rPr>
        <w:t>alterações no capital próprio mediante integralizações dos proprietários e distribuições a eles; e</w:t>
      </w:r>
    </w:p>
    <w:p>
      <w:pPr>
        <w:keepNext w:val="0"/>
        <w:keepLines w:val="0"/>
        <w:widowControl/>
        <w:numPr>
          <w:ilvl w:val="0"/>
          <w:numId w:val="7"/>
        </w:numPr>
        <w:spacing w:before="0" w:after="0" w:line="360" w:lineRule="auto"/>
        <w:ind w:left="2160" w:right="0" w:hanging="360"/>
        <w:jc w:val="both"/>
      </w:pPr>
      <w:r>
        <w:rPr>
          <w:sz w:val="24"/>
          <w:szCs w:val="24"/>
        </w:rPr>
        <w:t>fluxos de caixa.</w:t>
      </w:r>
    </w:p>
    <w:p>
      <w:pPr>
        <w:keepNext w:val="0"/>
        <w:keepLines w:val="0"/>
        <w:widowControl/>
        <w:spacing w:before="0" w:after="0" w:line="360" w:lineRule="auto"/>
        <w:ind w:left="0" w:right="0" w:firstLine="720"/>
        <w:jc w:val="both"/>
        <w:rPr>
          <w:sz w:val="24"/>
          <w:szCs w:val="24"/>
        </w:rPr>
      </w:pPr>
    </w:p>
    <w:p>
      <w:pPr>
        <w:keepNext w:val="0"/>
        <w:keepLines w:val="0"/>
        <w:widowControl/>
        <w:numPr>
          <w:ilvl w:val="1"/>
          <w:numId w:val="6"/>
        </w:numPr>
        <w:spacing w:before="0" w:after="0" w:line="360" w:lineRule="auto"/>
        <w:ind w:left="1440" w:right="0" w:hanging="360"/>
        <w:jc w:val="left"/>
      </w:pPr>
      <w:r>
        <w:rPr>
          <w:b/>
          <w:sz w:val="24"/>
          <w:szCs w:val="24"/>
        </w:rPr>
        <w:t xml:space="preserve">COMPONENTES </w:t>
      </w:r>
    </w:p>
    <w:p>
      <w:pPr>
        <w:keepNext w:val="0"/>
        <w:keepLines w:val="0"/>
        <w:widowControl/>
        <w:spacing w:before="0" w:after="0" w:line="360" w:lineRule="auto"/>
        <w:ind w:left="1440" w:right="0" w:firstLine="0"/>
        <w:jc w:val="left"/>
        <w:rPr>
          <w:b/>
          <w:sz w:val="12"/>
          <w:szCs w:val="12"/>
        </w:rPr>
      </w:pPr>
    </w:p>
    <w:p>
      <w:pPr>
        <w:keepNext w:val="0"/>
        <w:keepLines w:val="0"/>
        <w:widowControl/>
        <w:spacing w:before="0" w:after="0" w:line="360" w:lineRule="auto"/>
        <w:ind w:left="0" w:right="0" w:firstLine="720"/>
        <w:jc w:val="both"/>
        <w:rPr>
          <w:sz w:val="24"/>
          <w:szCs w:val="24"/>
        </w:rPr>
      </w:pPr>
      <w:r>
        <w:rPr>
          <w:sz w:val="24"/>
          <w:szCs w:val="24"/>
        </w:rPr>
        <w:t>De acordo com o Art. 176 da Lei Federal nº 6.404/1976, considerando a natureza das Estatais em análise, ao final de cada exercício social, será apresentado o seguinte conjunto de demonstrações contábeis:</w:t>
      </w:r>
    </w:p>
    <w:p>
      <w:pPr>
        <w:keepNext w:val="0"/>
        <w:keepLines w:val="0"/>
        <w:widowControl/>
        <w:spacing w:before="0" w:after="0" w:line="360" w:lineRule="auto"/>
        <w:ind w:left="0" w:right="0" w:firstLine="720"/>
        <w:jc w:val="both"/>
        <w:rPr>
          <w:sz w:val="12"/>
          <w:szCs w:val="12"/>
        </w:rPr>
      </w:pPr>
    </w:p>
    <w:p>
      <w:pPr>
        <w:numPr>
          <w:ilvl w:val="0"/>
          <w:numId w:val="8"/>
        </w:numPr>
        <w:spacing w:before="0" w:after="0" w:line="360" w:lineRule="auto"/>
        <w:ind w:left="720" w:right="0" w:hanging="360"/>
        <w:jc w:val="both"/>
      </w:pPr>
      <w:r>
        <w:rPr>
          <w:b/>
          <w:sz w:val="24"/>
          <w:szCs w:val="24"/>
        </w:rPr>
        <w:t>Balanço Patrimonial (BP)</w:t>
      </w:r>
      <w:r>
        <w:rPr>
          <w:sz w:val="24"/>
          <w:szCs w:val="24"/>
        </w:rPr>
        <w:t>;</w:t>
      </w:r>
    </w:p>
    <w:p>
      <w:pPr>
        <w:numPr>
          <w:ilvl w:val="0"/>
          <w:numId w:val="8"/>
        </w:numPr>
        <w:spacing w:before="0" w:after="0" w:line="360" w:lineRule="auto"/>
        <w:ind w:left="720" w:right="0" w:hanging="360"/>
        <w:jc w:val="both"/>
      </w:pPr>
      <w:r>
        <w:rPr>
          <w:b/>
          <w:sz w:val="24"/>
          <w:szCs w:val="24"/>
        </w:rPr>
        <w:t>Demonstração dos Lucros ou Prejuízos Acumulados (DLPA)</w:t>
      </w:r>
      <w:r>
        <w:rPr>
          <w:sz w:val="24"/>
          <w:szCs w:val="24"/>
        </w:rPr>
        <w:t>;</w:t>
      </w:r>
    </w:p>
    <w:p>
      <w:pPr>
        <w:numPr>
          <w:ilvl w:val="0"/>
          <w:numId w:val="8"/>
        </w:numPr>
        <w:spacing w:before="0" w:after="0" w:line="360" w:lineRule="auto"/>
        <w:ind w:left="720" w:right="0" w:hanging="360"/>
        <w:jc w:val="both"/>
      </w:pPr>
      <w:r>
        <w:rPr>
          <w:b/>
          <w:sz w:val="24"/>
          <w:szCs w:val="24"/>
        </w:rPr>
        <w:t>Demonstração do Resultado do Exercício (DRE)</w:t>
      </w:r>
      <w:r>
        <w:rPr>
          <w:sz w:val="24"/>
          <w:szCs w:val="24"/>
        </w:rPr>
        <w:t xml:space="preserve">; </w:t>
      </w:r>
    </w:p>
    <w:p>
      <w:pPr>
        <w:numPr>
          <w:ilvl w:val="0"/>
          <w:numId w:val="8"/>
        </w:numPr>
        <w:spacing w:before="0" w:after="0" w:line="360" w:lineRule="auto"/>
        <w:ind w:left="720" w:right="0" w:hanging="360"/>
        <w:jc w:val="both"/>
      </w:pPr>
      <w:r>
        <w:rPr>
          <w:b/>
          <w:sz w:val="24"/>
          <w:szCs w:val="24"/>
        </w:rPr>
        <w:t>Demonstração dos Fluxos de Caixa (DFC)</w:t>
      </w:r>
      <w:r>
        <w:rPr>
          <w:sz w:val="24"/>
          <w:szCs w:val="24"/>
        </w:rPr>
        <w:t xml:space="preserve">.    </w:t>
      </w:r>
    </w:p>
    <w:p>
      <w:pPr>
        <w:spacing w:before="0" w:after="0" w:line="240" w:lineRule="auto"/>
        <w:ind w:left="720" w:right="0" w:firstLine="0"/>
        <w:jc w:val="both"/>
      </w:pPr>
      <w:r>
        <w:rPr>
          <w:sz w:val="24"/>
          <w:szCs w:val="24"/>
        </w:rPr>
        <w:t xml:space="preserve">  </w:t>
      </w:r>
      <w:r>
        <w:rPr>
          <w:sz w:val="20"/>
          <w:szCs w:val="20"/>
        </w:rPr>
        <w:t xml:space="preserve">  </w:t>
      </w:r>
    </w:p>
    <w:p>
      <w:pPr>
        <w:spacing w:before="0" w:after="0" w:line="360" w:lineRule="auto"/>
        <w:ind w:left="0" w:right="0" w:firstLine="720"/>
        <w:jc w:val="both"/>
        <w:rPr>
          <w:sz w:val="24"/>
          <w:szCs w:val="24"/>
        </w:rPr>
      </w:pPr>
      <w:r>
        <w:rPr>
          <w:sz w:val="24"/>
          <w:szCs w:val="24"/>
        </w:rPr>
        <w:t>Ressalta-se, ainda, que as demonstrações de cada exercício serão publicadas com a indicação dos valores correspondentes das demonstrações do exercício anterior (§ 1º, Art.. 176).</w:t>
      </w:r>
    </w:p>
    <w:p>
      <w:pPr>
        <w:spacing w:before="0" w:after="0" w:line="360" w:lineRule="auto"/>
        <w:ind w:left="0" w:right="0" w:firstLine="720"/>
        <w:jc w:val="both"/>
        <w:rPr>
          <w:sz w:val="12"/>
          <w:szCs w:val="12"/>
        </w:rPr>
      </w:pPr>
    </w:p>
    <w:p>
      <w:pPr>
        <w:spacing w:before="0" w:after="0" w:line="360" w:lineRule="auto"/>
        <w:ind w:left="0" w:right="0" w:firstLine="720"/>
        <w:jc w:val="both"/>
      </w:pPr>
      <w:r>
        <w:rPr>
          <w:sz w:val="24"/>
          <w:szCs w:val="24"/>
        </w:rPr>
        <w:t xml:space="preserve">A referida Lei destaca que </w:t>
      </w:r>
      <w:r>
        <w:rPr>
          <w:i/>
          <w:sz w:val="24"/>
          <w:szCs w:val="24"/>
        </w:rPr>
        <w:t xml:space="preserve">“As demonstrações serão complementadas por </w:t>
      </w:r>
      <w:r>
        <w:rPr>
          <w:b/>
          <w:i/>
          <w:sz w:val="24"/>
          <w:szCs w:val="24"/>
        </w:rPr>
        <w:t>notas explicativas</w:t>
      </w:r>
      <w:r>
        <w:rPr>
          <w:i/>
          <w:sz w:val="24"/>
          <w:szCs w:val="24"/>
        </w:rPr>
        <w:t xml:space="preserve"> e outros quadros analíticos ou demonstrações contábeis necessários para esclarecimento da situação patrimonial e dos resultados do exercício”</w:t>
      </w:r>
      <w:r>
        <w:rPr>
          <w:sz w:val="24"/>
          <w:szCs w:val="24"/>
        </w:rPr>
        <w:t xml:space="preserve"> (§ 4º, Art. 176)</w:t>
      </w:r>
      <w:r>
        <w:rPr>
          <w:sz w:val="20"/>
          <w:szCs w:val="20"/>
        </w:rPr>
        <w:t>.</w:t>
      </w:r>
    </w:p>
    <w:p>
      <w:pPr>
        <w:spacing w:before="0" w:after="0" w:line="360" w:lineRule="auto"/>
        <w:ind w:left="0" w:right="0" w:firstLine="720"/>
        <w:jc w:val="both"/>
        <w:rPr>
          <w:sz w:val="20"/>
          <w:szCs w:val="20"/>
        </w:rPr>
      </w:pPr>
    </w:p>
    <w:p>
      <w:pPr>
        <w:keepNext w:val="0"/>
        <w:keepLines w:val="0"/>
        <w:widowControl/>
        <w:numPr>
          <w:ilvl w:val="1"/>
          <w:numId w:val="6"/>
        </w:numPr>
        <w:spacing w:before="0" w:after="0" w:line="360" w:lineRule="auto"/>
        <w:ind w:left="1440" w:right="0" w:hanging="360"/>
        <w:jc w:val="left"/>
      </w:pPr>
      <w:r>
        <w:rPr>
          <w:b/>
          <w:sz w:val="24"/>
          <w:szCs w:val="24"/>
        </w:rPr>
        <w:t>CONTEÚDO</w:t>
      </w:r>
    </w:p>
    <w:p>
      <w:pPr>
        <w:keepNext w:val="0"/>
        <w:keepLines w:val="0"/>
        <w:widowControl/>
        <w:spacing w:before="0" w:after="0" w:line="360" w:lineRule="auto"/>
        <w:ind w:left="1440" w:right="0" w:firstLine="0"/>
        <w:jc w:val="left"/>
        <w:rPr>
          <w:b/>
          <w:sz w:val="12"/>
          <w:szCs w:val="12"/>
        </w:rPr>
      </w:pPr>
    </w:p>
    <w:p>
      <w:pPr>
        <w:keepNext w:val="0"/>
        <w:keepLines w:val="0"/>
        <w:widowControl/>
        <w:spacing w:before="0" w:after="0" w:line="360" w:lineRule="auto"/>
        <w:ind w:left="0" w:right="0" w:firstLine="720"/>
        <w:jc w:val="both"/>
        <w:rPr>
          <w:sz w:val="24"/>
          <w:szCs w:val="24"/>
        </w:rPr>
      </w:pPr>
      <w:r>
        <w:rPr>
          <w:sz w:val="24"/>
          <w:szCs w:val="24"/>
        </w:rPr>
        <w:t>Torna-se relevante abordar o conteúdo que deve ser observado quando da elaboração de cada Demonstração Contábil anteriormente citada com vistas a proporcionar o melhor entendimento ao usuário da informação. Dessa forma, elencam-se os elementos que devem ser considerados e o correspondente dispositivo jurídico da Lei nº 6.404/1976 a ser observado:</w:t>
      </w:r>
    </w:p>
    <w:p>
      <w:pPr>
        <w:keepNext w:val="0"/>
        <w:keepLines w:val="0"/>
        <w:widowControl/>
        <w:spacing w:before="0" w:after="0" w:line="360" w:lineRule="auto"/>
        <w:ind w:left="0" w:right="0" w:firstLine="720"/>
        <w:jc w:val="both"/>
        <w:rPr>
          <w:sz w:val="12"/>
          <w:szCs w:val="12"/>
        </w:rPr>
      </w:pPr>
    </w:p>
    <w:p>
      <w:pPr>
        <w:keepNext w:val="0"/>
        <w:keepLines w:val="0"/>
        <w:widowControl/>
        <w:spacing w:before="0" w:after="0" w:line="360" w:lineRule="auto"/>
        <w:ind w:left="0" w:right="0" w:firstLine="720"/>
        <w:jc w:val="both"/>
        <w:rPr>
          <w:sz w:val="12"/>
          <w:szCs w:val="12"/>
        </w:rPr>
      </w:pPr>
    </w:p>
    <w:p>
      <w:pPr>
        <w:keepNext w:val="0"/>
        <w:keepLines w:val="0"/>
        <w:widowControl/>
        <w:numPr>
          <w:ilvl w:val="0"/>
          <w:numId w:val="9"/>
        </w:numPr>
        <w:spacing w:before="0" w:after="0" w:line="360" w:lineRule="auto"/>
        <w:ind w:left="1440" w:right="0" w:hanging="360"/>
        <w:jc w:val="both"/>
      </w:pPr>
      <w:r>
        <w:rPr>
          <w:b/>
          <w:sz w:val="24"/>
          <w:szCs w:val="24"/>
        </w:rPr>
        <w:t>Balanço Patrimonial (BP):</w:t>
      </w:r>
    </w:p>
    <w:p>
      <w:pPr>
        <w:keepNext w:val="0"/>
        <w:keepLines w:val="0"/>
        <w:widowControl/>
        <w:numPr>
          <w:ilvl w:val="0"/>
          <w:numId w:val="10"/>
        </w:numPr>
        <w:spacing w:before="0" w:after="0" w:line="360" w:lineRule="auto"/>
        <w:ind w:left="1440" w:right="0" w:hanging="360"/>
        <w:jc w:val="both"/>
      </w:pPr>
      <w:r>
        <w:rPr>
          <w:sz w:val="24"/>
          <w:szCs w:val="24"/>
        </w:rPr>
        <w:t>Grupo de Contas (Art. 178);</w:t>
      </w:r>
    </w:p>
    <w:p>
      <w:pPr>
        <w:spacing w:before="0" w:after="0" w:line="240" w:lineRule="auto"/>
        <w:ind w:left="2160" w:right="0" w:firstLine="0"/>
        <w:jc w:val="both"/>
        <w:rPr>
          <w:sz w:val="20"/>
          <w:szCs w:val="20"/>
        </w:rPr>
      </w:pPr>
      <w:r>
        <w:rPr>
          <w:sz w:val="20"/>
          <w:szCs w:val="20"/>
        </w:rPr>
        <w:t>Art. 178. No balanço, as contas serão classificadas segundo os elementos do patrimônio que registrem, e agrupadas de modo a facilitar o conhecimento e a análise da situação financeira da companhia.</w:t>
      </w:r>
    </w:p>
    <w:p>
      <w:pPr>
        <w:spacing w:before="0" w:after="0" w:line="240" w:lineRule="auto"/>
        <w:ind w:left="2160" w:right="0" w:firstLine="0"/>
        <w:jc w:val="both"/>
      </w:pPr>
      <w:r>
        <w:rPr>
          <w:sz w:val="20"/>
          <w:szCs w:val="20"/>
        </w:rPr>
        <w:t xml:space="preserve">§ 1º </w:t>
      </w:r>
      <w:r>
        <w:rPr>
          <w:b/>
          <w:sz w:val="20"/>
          <w:szCs w:val="20"/>
        </w:rPr>
        <w:t>No ativo</w:t>
      </w:r>
      <w:r>
        <w:rPr>
          <w:sz w:val="20"/>
          <w:szCs w:val="20"/>
        </w:rPr>
        <w:t>, as contas serão dispostas em ordem decrescente de grau de liquidez dos elementos nelas registrados, nos seguintes grupos:</w:t>
      </w:r>
    </w:p>
    <w:p>
      <w:pPr>
        <w:spacing w:before="0" w:after="0" w:line="240" w:lineRule="auto"/>
        <w:ind w:left="2160" w:right="0" w:firstLine="0"/>
        <w:jc w:val="both"/>
      </w:pPr>
      <w:r>
        <w:rPr>
          <w:sz w:val="20"/>
          <w:szCs w:val="20"/>
        </w:rPr>
        <w:t>I –</w:t>
      </w:r>
      <w:r>
        <w:rPr>
          <w:b/>
          <w:sz w:val="20"/>
          <w:szCs w:val="20"/>
        </w:rPr>
        <w:t xml:space="preserve"> ativo circulante</w:t>
      </w:r>
      <w:r>
        <w:rPr>
          <w:sz w:val="20"/>
          <w:szCs w:val="20"/>
        </w:rPr>
        <w:t xml:space="preserve">; e  </w:t>
      </w:r>
    </w:p>
    <w:p>
      <w:pPr>
        <w:spacing w:before="0" w:after="0" w:line="240" w:lineRule="auto"/>
        <w:ind w:left="2160" w:right="0" w:firstLine="0"/>
        <w:jc w:val="both"/>
      </w:pPr>
      <w:r>
        <w:rPr>
          <w:sz w:val="20"/>
          <w:szCs w:val="20"/>
        </w:rPr>
        <w:t xml:space="preserve">II – </w:t>
      </w:r>
      <w:r>
        <w:rPr>
          <w:b/>
          <w:sz w:val="20"/>
          <w:szCs w:val="20"/>
        </w:rPr>
        <w:t>ativo não circulante</w:t>
      </w:r>
      <w:r>
        <w:rPr>
          <w:sz w:val="20"/>
          <w:szCs w:val="20"/>
        </w:rPr>
        <w:t xml:space="preserve">, composto por ativo realizável a longo prazo, investimentos, imobilizado e intangível.                </w:t>
      </w:r>
    </w:p>
    <w:p>
      <w:pPr>
        <w:spacing w:before="0" w:after="0" w:line="240" w:lineRule="auto"/>
        <w:ind w:left="2160" w:right="0" w:firstLine="0"/>
        <w:jc w:val="both"/>
      </w:pPr>
      <w:r>
        <w:rPr>
          <w:sz w:val="20"/>
          <w:szCs w:val="20"/>
        </w:rPr>
        <w:t xml:space="preserve">§ 2º </w:t>
      </w:r>
      <w:r>
        <w:rPr>
          <w:b/>
          <w:sz w:val="20"/>
          <w:szCs w:val="20"/>
        </w:rPr>
        <w:t>No passivo</w:t>
      </w:r>
      <w:r>
        <w:rPr>
          <w:sz w:val="20"/>
          <w:szCs w:val="20"/>
        </w:rPr>
        <w:t>, as contas serão classificadas nos seguintes grupos:</w:t>
      </w:r>
    </w:p>
    <w:p>
      <w:pPr>
        <w:spacing w:before="0" w:after="0" w:line="240" w:lineRule="auto"/>
        <w:ind w:left="2160" w:right="0" w:firstLine="0"/>
        <w:jc w:val="both"/>
      </w:pPr>
      <w:r>
        <w:rPr>
          <w:sz w:val="20"/>
          <w:szCs w:val="20"/>
        </w:rPr>
        <w:t xml:space="preserve">I – </w:t>
      </w:r>
      <w:r>
        <w:rPr>
          <w:b/>
          <w:sz w:val="20"/>
          <w:szCs w:val="20"/>
        </w:rPr>
        <w:t>passivo circulante</w:t>
      </w:r>
      <w:r>
        <w:rPr>
          <w:sz w:val="20"/>
          <w:szCs w:val="20"/>
        </w:rPr>
        <w:t xml:space="preserve">;                  </w:t>
      </w:r>
      <w:r>
        <w:rPr>
          <w:sz w:val="20"/>
          <w:szCs w:val="20"/>
        </w:rPr>
        <w:tab/>
      </w:r>
      <w:r>
        <w:rPr>
          <w:sz w:val="20"/>
          <w:szCs w:val="20"/>
        </w:rPr>
        <w:tab/>
      </w:r>
    </w:p>
    <w:p>
      <w:pPr>
        <w:spacing w:before="0" w:after="0" w:line="240" w:lineRule="auto"/>
        <w:ind w:left="2160" w:right="0" w:firstLine="0"/>
        <w:jc w:val="both"/>
      </w:pPr>
      <w:r>
        <w:rPr>
          <w:sz w:val="20"/>
          <w:szCs w:val="20"/>
        </w:rPr>
        <w:t xml:space="preserve">II – </w:t>
      </w:r>
      <w:r>
        <w:rPr>
          <w:b/>
          <w:sz w:val="20"/>
          <w:szCs w:val="20"/>
        </w:rPr>
        <w:t>passivo não circulante</w:t>
      </w:r>
      <w:r>
        <w:rPr>
          <w:sz w:val="20"/>
          <w:szCs w:val="20"/>
        </w:rPr>
        <w:t xml:space="preserve">; e                       </w:t>
      </w:r>
      <w:r>
        <w:rPr>
          <w:sz w:val="20"/>
          <w:szCs w:val="20"/>
        </w:rPr>
        <w:tab/>
      </w:r>
      <w:r>
        <w:rPr>
          <w:sz w:val="20"/>
          <w:szCs w:val="20"/>
        </w:rPr>
        <w:tab/>
      </w:r>
      <w:r>
        <w:rPr>
          <w:sz w:val="20"/>
          <w:szCs w:val="20"/>
        </w:rPr>
        <w:tab/>
      </w:r>
    </w:p>
    <w:p>
      <w:pPr>
        <w:spacing w:before="0" w:after="0" w:line="240" w:lineRule="auto"/>
        <w:ind w:left="2160" w:right="0" w:firstLine="0"/>
        <w:jc w:val="both"/>
      </w:pPr>
      <w:r>
        <w:rPr>
          <w:sz w:val="20"/>
          <w:szCs w:val="20"/>
        </w:rPr>
        <w:t xml:space="preserve">III – </w:t>
      </w:r>
      <w:r>
        <w:rPr>
          <w:b/>
          <w:sz w:val="20"/>
          <w:szCs w:val="20"/>
        </w:rPr>
        <w:t>patrimônio líquido</w:t>
      </w:r>
      <w:r>
        <w:rPr>
          <w:sz w:val="20"/>
          <w:szCs w:val="20"/>
        </w:rPr>
        <w:t xml:space="preserve">, dividido em capital social, reservas de capital, ajustes de avaliação patrimonial, reservas de lucros, ações em tesouraria e prejuízos acumulados.                     </w:t>
      </w:r>
      <w:r>
        <w:rPr>
          <w:sz w:val="20"/>
          <w:szCs w:val="20"/>
        </w:rPr>
        <w:tab/>
      </w:r>
      <w:r>
        <w:rPr>
          <w:sz w:val="20"/>
          <w:szCs w:val="20"/>
        </w:rPr>
        <w:tab/>
      </w:r>
    </w:p>
    <w:p>
      <w:pPr>
        <w:spacing w:before="0" w:after="0" w:line="240" w:lineRule="auto"/>
        <w:ind w:left="2160" w:right="0" w:firstLine="0"/>
        <w:jc w:val="both"/>
        <w:rPr>
          <w:sz w:val="20"/>
          <w:szCs w:val="20"/>
        </w:rPr>
      </w:pPr>
      <w:r>
        <w:rPr>
          <w:sz w:val="20"/>
          <w:szCs w:val="20"/>
        </w:rPr>
        <w:t>§ 3º Os saldos devedores e credores que a companhia não tiver direito de compensar serão classificados separadamente. (Grifos nossos)</w:t>
      </w:r>
    </w:p>
    <w:p>
      <w:pPr>
        <w:keepNext w:val="0"/>
        <w:keepLines w:val="0"/>
        <w:widowControl/>
        <w:spacing w:before="0" w:after="0" w:line="360" w:lineRule="auto"/>
        <w:ind w:left="0" w:right="0" w:firstLine="0"/>
        <w:jc w:val="both"/>
        <w:rPr>
          <w:sz w:val="24"/>
          <w:szCs w:val="24"/>
        </w:rPr>
      </w:pPr>
    </w:p>
    <w:p>
      <w:pPr>
        <w:keepNext w:val="0"/>
        <w:keepLines w:val="0"/>
        <w:widowControl/>
        <w:numPr>
          <w:ilvl w:val="0"/>
          <w:numId w:val="10"/>
        </w:numPr>
        <w:spacing w:before="0" w:after="0" w:line="360" w:lineRule="auto"/>
        <w:ind w:left="1440" w:right="0" w:hanging="360"/>
        <w:jc w:val="both"/>
      </w:pPr>
      <w:r>
        <w:rPr>
          <w:sz w:val="24"/>
          <w:szCs w:val="24"/>
        </w:rPr>
        <w:t>Ativo (Art. 179)</w:t>
      </w:r>
    </w:p>
    <w:p>
      <w:pPr>
        <w:spacing w:before="0" w:after="0" w:line="240" w:lineRule="auto"/>
        <w:ind w:left="2160" w:right="0" w:firstLine="0"/>
        <w:jc w:val="both"/>
        <w:rPr>
          <w:sz w:val="20"/>
          <w:szCs w:val="20"/>
        </w:rPr>
      </w:pPr>
      <w:r>
        <w:rPr>
          <w:sz w:val="20"/>
          <w:szCs w:val="20"/>
        </w:rPr>
        <w:t>“Art. 179. As contas serão classificadas do seguinte modo:</w:t>
      </w:r>
    </w:p>
    <w:p>
      <w:pPr>
        <w:spacing w:before="0" w:after="0" w:line="240" w:lineRule="auto"/>
        <w:ind w:left="2160" w:right="0" w:firstLine="0"/>
        <w:jc w:val="both"/>
      </w:pPr>
      <w:r>
        <w:rPr>
          <w:sz w:val="20"/>
          <w:szCs w:val="20"/>
        </w:rPr>
        <w:t xml:space="preserve">I - </w:t>
      </w:r>
      <w:r>
        <w:rPr>
          <w:b/>
          <w:sz w:val="20"/>
          <w:szCs w:val="20"/>
        </w:rPr>
        <w:t xml:space="preserve">no ativo circulante: </w:t>
      </w:r>
      <w:r>
        <w:rPr>
          <w:sz w:val="20"/>
          <w:szCs w:val="20"/>
        </w:rPr>
        <w:t>as disponibilidades, os direitos realizáveis no curso do exercício social subseqüente e as aplicações de recursos em despesas do exercício seguinte;</w:t>
      </w:r>
    </w:p>
    <w:p>
      <w:pPr>
        <w:spacing w:before="0" w:after="0" w:line="240" w:lineRule="auto"/>
        <w:ind w:left="2160" w:right="0" w:firstLine="0"/>
        <w:jc w:val="both"/>
      </w:pPr>
      <w:r>
        <w:rPr>
          <w:sz w:val="20"/>
          <w:szCs w:val="20"/>
        </w:rPr>
        <w:t xml:space="preserve">II - </w:t>
      </w:r>
      <w:r>
        <w:rPr>
          <w:b/>
          <w:sz w:val="20"/>
          <w:szCs w:val="20"/>
        </w:rPr>
        <w:t>no ativo realizável a longo prazo:</w:t>
      </w:r>
      <w:r>
        <w:rPr>
          <w:sz w:val="20"/>
          <w:szCs w:val="20"/>
        </w:rPr>
        <w:t xml:space="preserve"> os direitos realizáveis após o término do exercício seguinte, assim como os derivados de vendas, adiantamentos ou empréstimos a sociedades coligadas ou controladas (artigo 243), diretores, acionistas ou participantes no lucro da companhia, que não constituírem negócios usuais na exploração do objeto da companhia;</w:t>
      </w:r>
    </w:p>
    <w:p>
      <w:pPr>
        <w:spacing w:before="0" w:after="0" w:line="240" w:lineRule="auto"/>
        <w:ind w:left="2160" w:right="0" w:firstLine="0"/>
        <w:jc w:val="both"/>
      </w:pPr>
      <w:r>
        <w:rPr>
          <w:sz w:val="20"/>
          <w:szCs w:val="20"/>
        </w:rPr>
        <w:t xml:space="preserve">III - </w:t>
      </w:r>
      <w:r>
        <w:rPr>
          <w:b/>
          <w:sz w:val="20"/>
          <w:szCs w:val="20"/>
        </w:rPr>
        <w:t xml:space="preserve">em investimentos: </w:t>
      </w:r>
      <w:r>
        <w:rPr>
          <w:sz w:val="20"/>
          <w:szCs w:val="20"/>
        </w:rPr>
        <w:t>as participações permanentes em outras sociedades e os direitos de qualquer natureza, não classificáveis no ativo circulante, e que não se destinem à manutenção da atividade da companhia ou da empresa;</w:t>
      </w:r>
    </w:p>
    <w:p>
      <w:pPr>
        <w:spacing w:before="0" w:after="0" w:line="240" w:lineRule="auto"/>
        <w:ind w:left="2160" w:right="0" w:firstLine="0"/>
        <w:jc w:val="both"/>
      </w:pPr>
      <w:r>
        <w:rPr>
          <w:sz w:val="20"/>
          <w:szCs w:val="20"/>
        </w:rPr>
        <w:t xml:space="preserve">IV – </w:t>
      </w:r>
      <w:r>
        <w:rPr>
          <w:b/>
          <w:sz w:val="20"/>
          <w:szCs w:val="20"/>
        </w:rPr>
        <w:t xml:space="preserve">no ativo imobilizado: </w:t>
      </w:r>
      <w:r>
        <w:rPr>
          <w:sz w:val="20"/>
          <w:szCs w:val="20"/>
        </w:rPr>
        <w:t>os direitos que tenham por objeto bens corpóreos destinados à manutenção das atividades da companhia ou da empresa ou exercidos com essa finalidade, inclusive os decorrentes de operações que transfiram à companhia os benefícios, riscos e controle desses bens;                                         (...)</w:t>
      </w:r>
      <w:r>
        <w:rPr>
          <w:sz w:val="20"/>
          <w:szCs w:val="20"/>
        </w:rPr>
        <w:tab/>
      </w:r>
      <w:r>
        <w:fldChar w:fldCharType="begin"/>
      </w:r>
      <w:r>
        <w:instrText xml:space="preserve"> HYPERLINK "http://www.planalto.gov.br/ccivil_03/_Ato2007-2010/2007/Lei/L11638.htm#art1" \h </w:instrText>
      </w:r>
      <w:r>
        <w:fldChar w:fldCharType="separate"/>
      </w:r>
      <w:r>
        <w:rPr>
          <w:color w:val="1155CC"/>
          <w:sz w:val="20"/>
          <w:szCs w:val="20"/>
          <w:u w:val="single"/>
        </w:rPr>
        <w:t xml:space="preserve"> </w:t>
      </w:r>
      <w:r>
        <w:rPr>
          <w:color w:val="1155CC"/>
          <w:sz w:val="20"/>
          <w:szCs w:val="20"/>
          <w:u w:val="single"/>
        </w:rPr>
        <w:tab/>
      </w:r>
      <w:r>
        <w:rPr>
          <w:color w:val="1155CC"/>
          <w:sz w:val="20"/>
          <w:szCs w:val="20"/>
          <w:u w:val="single"/>
        </w:rPr>
        <w:fldChar w:fldCharType="end"/>
      </w:r>
    </w:p>
    <w:p>
      <w:pPr>
        <w:spacing w:before="0" w:after="0" w:line="240" w:lineRule="auto"/>
        <w:ind w:left="2160" w:right="0" w:firstLine="0"/>
        <w:jc w:val="both"/>
      </w:pPr>
      <w:r>
        <w:rPr>
          <w:sz w:val="20"/>
          <w:szCs w:val="20"/>
        </w:rPr>
        <w:t xml:space="preserve">VI – </w:t>
      </w:r>
      <w:r>
        <w:rPr>
          <w:b/>
          <w:sz w:val="20"/>
          <w:szCs w:val="20"/>
        </w:rPr>
        <w:t xml:space="preserve">no intangível: </w:t>
      </w:r>
      <w:r>
        <w:rPr>
          <w:sz w:val="20"/>
          <w:szCs w:val="20"/>
        </w:rPr>
        <w:t xml:space="preserve">os direitos que tenham por objeto bens incorpóreos destinados à manutenção da companhia ou exercidos com essa finalidade, inclusive o fundo de comércio adquirido.                     </w:t>
      </w:r>
    </w:p>
    <w:p>
      <w:pPr>
        <w:spacing w:before="0" w:after="0" w:line="240" w:lineRule="auto"/>
        <w:ind w:left="2160" w:right="0" w:firstLine="0"/>
        <w:jc w:val="both"/>
        <w:rPr>
          <w:sz w:val="20"/>
          <w:szCs w:val="20"/>
        </w:rPr>
      </w:pPr>
      <w:r>
        <w:rPr>
          <w:sz w:val="20"/>
          <w:szCs w:val="20"/>
        </w:rPr>
        <w:t>Parágrafo único. Na companhia em que o ciclo operacional da empresa tiver duração maior que o exercício social, a classificação no circulante ou longo prazo terá por base o prazo desse ciclo.” (Grifos nossos)</w:t>
      </w:r>
    </w:p>
    <w:p>
      <w:pPr>
        <w:keepNext w:val="0"/>
        <w:keepLines w:val="0"/>
        <w:widowControl/>
        <w:spacing w:before="0" w:after="0" w:line="360" w:lineRule="auto"/>
        <w:ind w:left="0" w:right="0" w:firstLine="0"/>
        <w:jc w:val="both"/>
        <w:rPr>
          <w:sz w:val="24"/>
          <w:szCs w:val="24"/>
        </w:rPr>
      </w:pPr>
    </w:p>
    <w:p>
      <w:pPr>
        <w:keepNext w:val="0"/>
        <w:keepLines w:val="0"/>
        <w:widowControl/>
        <w:numPr>
          <w:ilvl w:val="0"/>
          <w:numId w:val="10"/>
        </w:numPr>
        <w:spacing w:before="0" w:after="0" w:line="360" w:lineRule="auto"/>
        <w:ind w:left="1440" w:right="0" w:hanging="360"/>
        <w:jc w:val="both"/>
      </w:pPr>
      <w:r>
        <w:rPr>
          <w:sz w:val="24"/>
          <w:szCs w:val="24"/>
        </w:rPr>
        <w:t>Passivo Exigível (Art.180);</w:t>
      </w:r>
    </w:p>
    <w:p>
      <w:pPr>
        <w:keepNext w:val="0"/>
        <w:keepLines w:val="0"/>
        <w:widowControl/>
        <w:spacing w:before="0" w:after="0" w:line="240" w:lineRule="auto"/>
        <w:ind w:left="2160" w:right="0" w:firstLine="0"/>
        <w:jc w:val="both"/>
      </w:pPr>
      <w:r>
        <w:rPr>
          <w:sz w:val="20"/>
          <w:szCs w:val="20"/>
        </w:rPr>
        <w:t>“Art. 180.  As obrigações da companhia, inclusive financiamentos para aquisição de direitos do ativo não circulante, serão classificadas no passivo circulante, quando se vencerem no exercício seguinte, e no passivo não circulante, se tiverem vencimento em prazo maior, observado o disposto no parágrafo único do art. 179 desta Lei.”</w:t>
      </w:r>
    </w:p>
    <w:p>
      <w:pPr>
        <w:keepNext w:val="0"/>
        <w:keepLines w:val="0"/>
        <w:widowControl/>
        <w:spacing w:before="0" w:after="0" w:line="360" w:lineRule="auto"/>
        <w:ind w:left="0" w:right="0" w:firstLine="0"/>
        <w:jc w:val="both"/>
        <w:rPr>
          <w:sz w:val="24"/>
          <w:szCs w:val="24"/>
        </w:rPr>
      </w:pPr>
    </w:p>
    <w:p>
      <w:pPr>
        <w:keepNext w:val="0"/>
        <w:keepLines w:val="0"/>
        <w:widowControl/>
        <w:numPr>
          <w:ilvl w:val="0"/>
          <w:numId w:val="10"/>
        </w:numPr>
        <w:spacing w:before="0" w:after="0" w:line="360" w:lineRule="auto"/>
        <w:ind w:left="1440" w:right="0" w:hanging="360"/>
        <w:jc w:val="both"/>
      </w:pPr>
      <w:r>
        <w:rPr>
          <w:sz w:val="24"/>
          <w:szCs w:val="24"/>
        </w:rPr>
        <w:t>Patrimônio Líquido (Art. 182);</w:t>
      </w:r>
    </w:p>
    <w:p>
      <w:pPr>
        <w:spacing w:before="0" w:after="0" w:line="240" w:lineRule="auto"/>
        <w:ind w:left="2160" w:right="0" w:firstLine="0"/>
        <w:jc w:val="both"/>
        <w:rPr>
          <w:sz w:val="20"/>
          <w:szCs w:val="20"/>
        </w:rPr>
      </w:pPr>
      <w:r>
        <w:rPr>
          <w:sz w:val="20"/>
          <w:szCs w:val="20"/>
        </w:rPr>
        <w:t>“Art. 182. A conta do capital social discriminará o montante subscrito e, por dedução, a parcela ainda não realizada.</w:t>
      </w:r>
    </w:p>
    <w:p>
      <w:pPr>
        <w:spacing w:before="0" w:after="0" w:line="240" w:lineRule="auto"/>
        <w:ind w:left="2160" w:right="0" w:firstLine="0"/>
        <w:jc w:val="both"/>
        <w:rPr>
          <w:sz w:val="20"/>
          <w:szCs w:val="20"/>
        </w:rPr>
      </w:pPr>
      <w:r>
        <w:rPr>
          <w:sz w:val="20"/>
          <w:szCs w:val="20"/>
        </w:rPr>
        <w:t>§ 1º Serão classificadas como reservas de capital as contas que registrarem:</w:t>
      </w:r>
    </w:p>
    <w:p>
      <w:pPr>
        <w:spacing w:before="0" w:after="0" w:line="240" w:lineRule="auto"/>
        <w:ind w:left="2160" w:right="0" w:firstLine="0"/>
        <w:jc w:val="both"/>
        <w:rPr>
          <w:sz w:val="20"/>
          <w:szCs w:val="20"/>
        </w:rPr>
      </w:pPr>
      <w:r>
        <w:rPr>
          <w:sz w:val="20"/>
          <w:szCs w:val="20"/>
        </w:rPr>
        <w:t>a) a contribuição do subscritor de ações que ultrapassar o valor nominal e a parte do preço de emissão das ações sem valor nominal que ultrapassar a importância destinada à formação do capital social, inclusive nos casos de conversão em ações de debêntures ou partes beneficiárias;</w:t>
      </w:r>
    </w:p>
    <w:p>
      <w:pPr>
        <w:spacing w:before="0" w:after="0" w:line="240" w:lineRule="auto"/>
        <w:ind w:left="2160" w:right="0" w:firstLine="0"/>
        <w:jc w:val="both"/>
        <w:rPr>
          <w:sz w:val="20"/>
          <w:szCs w:val="20"/>
        </w:rPr>
      </w:pPr>
      <w:r>
        <w:rPr>
          <w:sz w:val="20"/>
          <w:szCs w:val="20"/>
        </w:rPr>
        <w:t>b) o produto da alienação de partes beneficiárias e bônus de subscrição;</w:t>
      </w:r>
    </w:p>
    <w:p>
      <w:pPr>
        <w:spacing w:before="0" w:after="0" w:line="240" w:lineRule="auto"/>
        <w:ind w:left="2160" w:right="0" w:firstLine="0"/>
        <w:jc w:val="both"/>
        <w:rPr>
          <w:sz w:val="20"/>
          <w:szCs w:val="20"/>
        </w:rPr>
      </w:pPr>
      <w:r>
        <w:rPr>
          <w:sz w:val="20"/>
          <w:szCs w:val="20"/>
        </w:rPr>
        <w:t>(...)</w:t>
      </w:r>
    </w:p>
    <w:p>
      <w:pPr>
        <w:spacing w:before="0" w:after="0" w:line="240" w:lineRule="auto"/>
        <w:ind w:left="2160" w:right="0" w:firstLine="0"/>
        <w:jc w:val="both"/>
        <w:rPr>
          <w:sz w:val="20"/>
          <w:szCs w:val="20"/>
        </w:rPr>
      </w:pPr>
      <w:r>
        <w:rPr>
          <w:sz w:val="20"/>
          <w:szCs w:val="20"/>
        </w:rPr>
        <w:t>§ 2° Será ainda registrado como reserva de capital o resultado da correção monetária do capital realizado, enquanto não-capitalizado.</w:t>
      </w:r>
    </w:p>
    <w:p>
      <w:pPr>
        <w:spacing w:before="0" w:after="0" w:line="240" w:lineRule="auto"/>
        <w:ind w:left="2160" w:right="0" w:firstLine="0"/>
        <w:jc w:val="both"/>
      </w:pPr>
      <w:r>
        <w:rPr>
          <w:sz w:val="20"/>
          <w:szCs w:val="20"/>
        </w:rPr>
        <w:t>§ 3</w:t>
      </w:r>
      <w:r>
        <w:rPr>
          <w:sz w:val="20"/>
          <w:szCs w:val="20"/>
          <w:u w:val="single"/>
          <w:vertAlign w:val="superscript"/>
        </w:rPr>
        <w:t>o</w:t>
      </w:r>
      <w:r>
        <w:rPr>
          <w:sz w:val="20"/>
          <w:szCs w:val="20"/>
        </w:rPr>
        <w:t xml:space="preserve">  Serão classificadas como ajustes de avaliação patrimonial, enquanto não computadas no resultado do exercício em obediência ao regime de competência, as contrapartidas de aumentos ou diminuições de valor atribuídos a elementos do ativo e do passivo, em decorrência da sua avaliação a valor justo, nos casos previstos nesta Lei ou, em normas expedidas pela Comissão de Valores Mobiliários, com base na competência conferida pelo § 3</w:t>
      </w:r>
      <w:r>
        <w:rPr>
          <w:sz w:val="20"/>
          <w:szCs w:val="20"/>
          <w:u w:val="single"/>
          <w:vertAlign w:val="superscript"/>
        </w:rPr>
        <w:t>o</w:t>
      </w:r>
      <w:r>
        <w:rPr>
          <w:sz w:val="20"/>
          <w:szCs w:val="20"/>
        </w:rPr>
        <w:t xml:space="preserve"> do art. 177 desta Lei.                         </w:t>
      </w:r>
      <w:r>
        <w:rPr>
          <w:sz w:val="20"/>
          <w:szCs w:val="20"/>
        </w:rPr>
        <w:tab/>
      </w:r>
    </w:p>
    <w:p>
      <w:pPr>
        <w:spacing w:before="0" w:after="0" w:line="240" w:lineRule="auto"/>
        <w:ind w:left="2160" w:right="0" w:firstLine="0"/>
        <w:jc w:val="both"/>
        <w:rPr>
          <w:sz w:val="20"/>
          <w:szCs w:val="20"/>
        </w:rPr>
      </w:pPr>
      <w:r>
        <w:rPr>
          <w:sz w:val="20"/>
          <w:szCs w:val="20"/>
        </w:rPr>
        <w:t>§ 4º Serão classificados como reservas de lucros as contas constituídas pela apropriação de lucros da companhia.</w:t>
      </w:r>
    </w:p>
    <w:p>
      <w:pPr>
        <w:spacing w:before="0" w:after="0" w:line="240" w:lineRule="auto"/>
        <w:ind w:left="2160" w:right="0" w:firstLine="0"/>
        <w:jc w:val="both"/>
        <w:rPr>
          <w:sz w:val="20"/>
          <w:szCs w:val="20"/>
        </w:rPr>
      </w:pPr>
      <w:r>
        <w:rPr>
          <w:sz w:val="20"/>
          <w:szCs w:val="20"/>
        </w:rPr>
        <w:t>§ 5º As ações em tesouraria deverão ser destacadas no balanço como dedução da conta do patrimônio líquido que registrar a origem dos recursos aplicados na sua aquisição.”</w:t>
      </w:r>
    </w:p>
    <w:p>
      <w:pPr>
        <w:keepNext w:val="0"/>
        <w:keepLines w:val="0"/>
        <w:widowControl/>
        <w:spacing w:before="0" w:after="0" w:line="240" w:lineRule="auto"/>
        <w:ind w:left="2160" w:right="0" w:firstLine="0"/>
        <w:jc w:val="both"/>
        <w:rPr>
          <w:i/>
          <w:sz w:val="20"/>
          <w:szCs w:val="20"/>
        </w:rPr>
      </w:pPr>
    </w:p>
    <w:p>
      <w:pPr>
        <w:keepNext w:val="0"/>
        <w:keepLines w:val="0"/>
        <w:widowControl/>
        <w:numPr>
          <w:ilvl w:val="0"/>
          <w:numId w:val="10"/>
        </w:numPr>
        <w:spacing w:before="0" w:after="0" w:line="360" w:lineRule="auto"/>
        <w:ind w:left="1440" w:right="0" w:hanging="360"/>
        <w:jc w:val="both"/>
      </w:pPr>
      <w:r>
        <w:rPr>
          <w:sz w:val="24"/>
          <w:szCs w:val="24"/>
        </w:rPr>
        <w:t>Critérios de Avaliação do Ativo (Art. 183)</w:t>
      </w:r>
    </w:p>
    <w:p>
      <w:pPr>
        <w:keepNext w:val="0"/>
        <w:keepLines w:val="0"/>
        <w:widowControl/>
        <w:spacing w:before="0" w:after="0" w:line="240" w:lineRule="auto"/>
        <w:ind w:left="2160" w:right="0" w:firstLine="0"/>
        <w:jc w:val="both"/>
        <w:rPr>
          <w:sz w:val="20"/>
          <w:szCs w:val="20"/>
        </w:rPr>
      </w:pPr>
      <w:r>
        <w:rPr>
          <w:sz w:val="20"/>
          <w:szCs w:val="20"/>
        </w:rPr>
        <w:t>“Art. 183. No balanço, os elementos do ativo serão avaliados segundo os seguintes critérios:</w:t>
      </w:r>
    </w:p>
    <w:p>
      <w:pPr>
        <w:keepNext w:val="0"/>
        <w:keepLines w:val="0"/>
        <w:widowControl/>
        <w:spacing w:before="0" w:after="0" w:line="240" w:lineRule="auto"/>
        <w:ind w:left="2160" w:right="0" w:firstLine="0"/>
        <w:jc w:val="both"/>
        <w:rPr>
          <w:sz w:val="20"/>
          <w:szCs w:val="20"/>
        </w:rPr>
      </w:pPr>
      <w:r>
        <w:rPr>
          <w:sz w:val="20"/>
          <w:szCs w:val="20"/>
        </w:rPr>
        <w:t xml:space="preserve">I - as aplicações em instrumentos financeiros, inclusive derivativos, e em direitos e títulos de créditos, classificados no ativo circulante ou no realizável a longo prazo:  </w:t>
      </w:r>
    </w:p>
    <w:p>
      <w:pPr>
        <w:spacing w:before="0" w:after="0" w:line="240" w:lineRule="auto"/>
        <w:ind w:left="2160" w:right="0" w:firstLine="0"/>
        <w:jc w:val="both"/>
        <w:rPr>
          <w:sz w:val="20"/>
          <w:szCs w:val="20"/>
        </w:rPr>
      </w:pPr>
      <w:r>
        <w:rPr>
          <w:sz w:val="20"/>
          <w:szCs w:val="20"/>
        </w:rPr>
        <w:t xml:space="preserve">a) pelo seu valor justo, quando se tratar de aplicações destinadas à negociação ou disponíveis para venda; e                              </w:t>
      </w:r>
      <w:r>
        <w:rPr>
          <w:sz w:val="20"/>
          <w:szCs w:val="20"/>
        </w:rPr>
        <w:tab/>
      </w:r>
    </w:p>
    <w:p>
      <w:pPr>
        <w:spacing w:before="0" w:after="0" w:line="240" w:lineRule="auto"/>
        <w:ind w:left="2160" w:right="0" w:firstLine="0"/>
        <w:jc w:val="both"/>
        <w:rPr>
          <w:sz w:val="20"/>
          <w:szCs w:val="20"/>
        </w:rPr>
      </w:pPr>
      <w:r>
        <w:rPr>
          <w:sz w:val="20"/>
          <w:szCs w:val="20"/>
        </w:rPr>
        <w:t xml:space="preserve">b) pelo valor de custo de aquisição ou valor de emissão, atualizado conforme disposições legais ou contratuais, ajustado ao valor provável de realização, quando este for inferior, no caso das demais aplicações e os direitos e títulos de crédito;                       </w:t>
      </w:r>
      <w:r>
        <w:rPr>
          <w:sz w:val="20"/>
          <w:szCs w:val="20"/>
        </w:rPr>
        <w:tab/>
      </w:r>
      <w:r>
        <w:rPr>
          <w:sz w:val="20"/>
          <w:szCs w:val="20"/>
        </w:rPr>
        <w:tab/>
      </w:r>
    </w:p>
    <w:p>
      <w:pPr>
        <w:spacing w:before="0" w:after="0" w:line="240" w:lineRule="auto"/>
        <w:ind w:left="2160" w:right="0" w:firstLine="0"/>
        <w:jc w:val="both"/>
        <w:rPr>
          <w:sz w:val="20"/>
          <w:szCs w:val="20"/>
        </w:rPr>
      </w:pPr>
      <w:r>
        <w:rPr>
          <w:sz w:val="20"/>
          <w:szCs w:val="20"/>
        </w:rPr>
        <w:t>II - os direitos que tiverem por objeto mercadorias e produtos do comércio da companhia, assim como matérias-primas, produtos em fabricação e bens em almoxarifado, pelo custo de aquisição ou produção, deduzido de provisão para ajustá-lo ao valor de mercado, quando este for inferior;</w:t>
      </w:r>
    </w:p>
    <w:p>
      <w:pPr>
        <w:spacing w:before="0" w:after="0" w:line="240" w:lineRule="auto"/>
        <w:ind w:left="2160" w:right="0" w:firstLine="0"/>
        <w:jc w:val="both"/>
        <w:rPr>
          <w:sz w:val="20"/>
          <w:szCs w:val="20"/>
        </w:rPr>
      </w:pPr>
      <w:r>
        <w:rPr>
          <w:sz w:val="20"/>
          <w:szCs w:val="20"/>
        </w:rPr>
        <w:t>III - os investimentos em participação no capital social de outras sociedades, ressalvado o disposto nos artigos 248 a 250, pelo custo de aquisição, deduzido de provisão para perdas prováveis na realização do seu valor, quando essa perda estiver comprovada como permanente, e que não será modificado em razão do recebimento, sem custo para a companhia, de ações ou quotas bonificadas;</w:t>
      </w:r>
    </w:p>
    <w:p>
      <w:pPr>
        <w:spacing w:before="0" w:after="0" w:line="240" w:lineRule="auto"/>
        <w:ind w:left="2160" w:right="0" w:firstLine="0"/>
        <w:jc w:val="both"/>
      </w:pPr>
      <w:r>
        <w:rPr>
          <w:sz w:val="20"/>
          <w:szCs w:val="20"/>
        </w:rPr>
        <w:t>IV - os demais investimentos, pelo custo de aquisição, deduzido de provisão para atender às perdas prováveis na realização do seu valor, ou para redução do custo de aquisição ao valor de mercado, quando este for inferior;</w:t>
      </w:r>
    </w:p>
    <w:p>
      <w:pPr>
        <w:spacing w:before="0" w:after="0" w:line="240" w:lineRule="auto"/>
        <w:ind w:left="2160" w:right="0" w:firstLine="0"/>
        <w:jc w:val="both"/>
        <w:rPr>
          <w:sz w:val="20"/>
          <w:szCs w:val="20"/>
        </w:rPr>
      </w:pPr>
      <w:r>
        <w:rPr>
          <w:sz w:val="20"/>
          <w:szCs w:val="20"/>
        </w:rPr>
        <w:t>V - os direitos classificados no imobilizado, pelo custo de aquisição, deduzido do saldo da respectiva conta de depreciação, amortização ou exaustão;</w:t>
      </w:r>
    </w:p>
    <w:p>
      <w:pPr>
        <w:spacing w:before="0" w:after="0" w:line="240" w:lineRule="auto"/>
        <w:ind w:left="2160" w:right="0" w:firstLine="0"/>
        <w:jc w:val="both"/>
        <w:rPr>
          <w:sz w:val="20"/>
          <w:szCs w:val="20"/>
        </w:rPr>
      </w:pPr>
      <w:r>
        <w:rPr>
          <w:sz w:val="20"/>
          <w:szCs w:val="20"/>
        </w:rPr>
        <w:t xml:space="preserve">VII – os direitos classificados no intangível, pelo custo incorrido na aquisição deduzido do saldo da respectiva conta de amortização;                       </w:t>
      </w:r>
      <w:r>
        <w:rPr>
          <w:sz w:val="20"/>
          <w:szCs w:val="20"/>
        </w:rPr>
        <w:tab/>
      </w:r>
    </w:p>
    <w:p>
      <w:pPr>
        <w:spacing w:before="0" w:after="0" w:line="240" w:lineRule="auto"/>
        <w:ind w:left="2160" w:right="0" w:firstLine="0"/>
        <w:jc w:val="both"/>
        <w:rPr>
          <w:sz w:val="20"/>
          <w:szCs w:val="20"/>
        </w:rPr>
      </w:pPr>
      <w:r>
        <w:rPr>
          <w:sz w:val="20"/>
          <w:szCs w:val="20"/>
        </w:rPr>
        <w:t xml:space="preserve">VIII – os elementos do ativo decorrentes de operações de longo prazo serão ajustados a valor presente, sendo os demais ajustados quando houver efeito relevante.” </w:t>
      </w:r>
    </w:p>
    <w:p>
      <w:pPr>
        <w:keepNext w:val="0"/>
        <w:keepLines w:val="0"/>
        <w:widowControl/>
        <w:spacing w:before="0" w:after="0" w:line="360" w:lineRule="auto"/>
        <w:ind w:left="0" w:right="0" w:firstLine="0"/>
        <w:jc w:val="both"/>
        <w:rPr>
          <w:sz w:val="20"/>
          <w:szCs w:val="20"/>
        </w:rPr>
      </w:pPr>
    </w:p>
    <w:p>
      <w:pPr>
        <w:numPr>
          <w:ilvl w:val="0"/>
          <w:numId w:val="10"/>
        </w:numPr>
        <w:spacing w:before="0" w:after="0" w:line="360" w:lineRule="auto"/>
        <w:ind w:left="1440" w:right="0" w:hanging="360"/>
        <w:jc w:val="both"/>
      </w:pPr>
      <w:r>
        <w:rPr>
          <w:sz w:val="24"/>
          <w:szCs w:val="24"/>
        </w:rPr>
        <w:t>Critérios de Avaliação do Passivo (Art. 184)</w:t>
      </w:r>
    </w:p>
    <w:p>
      <w:pPr>
        <w:keepNext w:val="0"/>
        <w:keepLines w:val="0"/>
        <w:widowControl/>
        <w:spacing w:before="0" w:after="0" w:line="240" w:lineRule="auto"/>
        <w:ind w:left="2160" w:right="0" w:firstLine="0"/>
        <w:jc w:val="both"/>
        <w:rPr>
          <w:sz w:val="20"/>
          <w:szCs w:val="20"/>
        </w:rPr>
      </w:pPr>
      <w:r>
        <w:rPr>
          <w:sz w:val="20"/>
          <w:szCs w:val="20"/>
        </w:rPr>
        <w:t>“Art. 184. No balanço, os elementos do passivo serão avaliados de acordo com os seguintes critérios:</w:t>
      </w:r>
    </w:p>
    <w:p>
      <w:pPr>
        <w:keepNext w:val="0"/>
        <w:keepLines w:val="0"/>
        <w:widowControl/>
        <w:spacing w:before="0" w:after="0" w:line="240" w:lineRule="auto"/>
        <w:ind w:left="2160" w:right="0" w:firstLine="0"/>
        <w:jc w:val="both"/>
        <w:rPr>
          <w:sz w:val="20"/>
          <w:szCs w:val="20"/>
        </w:rPr>
      </w:pPr>
      <w:r>
        <w:rPr>
          <w:sz w:val="20"/>
          <w:szCs w:val="20"/>
        </w:rPr>
        <w:t>I - as obrigações, encargos e riscos, conhecidos ou calculáveis, inclusive Imposto sobre a Renda a pagar com base no resultado do exercício, serão computados pelo valor atualizado até a data do balanço;</w:t>
      </w:r>
    </w:p>
    <w:p>
      <w:pPr>
        <w:keepNext w:val="0"/>
        <w:keepLines w:val="0"/>
        <w:widowControl/>
        <w:spacing w:before="0" w:after="0" w:line="240" w:lineRule="auto"/>
        <w:ind w:left="2160" w:right="0" w:firstLine="0"/>
        <w:jc w:val="both"/>
        <w:rPr>
          <w:sz w:val="20"/>
          <w:szCs w:val="20"/>
        </w:rPr>
      </w:pPr>
      <w:r>
        <w:rPr>
          <w:sz w:val="20"/>
          <w:szCs w:val="20"/>
        </w:rPr>
        <w:t>II - as obrigações em moeda estrangeira, com cláusula de paridade cambial, serão convertidas em moeda nacional à taxa de câmbio em vigor na data do balanço;</w:t>
      </w:r>
    </w:p>
    <w:p>
      <w:pPr>
        <w:keepNext w:val="0"/>
        <w:keepLines w:val="0"/>
        <w:widowControl/>
        <w:spacing w:before="0" w:after="0" w:line="240" w:lineRule="auto"/>
        <w:ind w:left="2160" w:right="0" w:firstLine="0"/>
        <w:jc w:val="both"/>
        <w:rPr>
          <w:sz w:val="20"/>
          <w:szCs w:val="20"/>
        </w:rPr>
      </w:pPr>
      <w:r>
        <w:rPr>
          <w:sz w:val="20"/>
          <w:szCs w:val="20"/>
        </w:rPr>
        <w:t>III – as obrigações, os encargos e os riscos classificados no passivo não circulante serão ajustados ao seu valor presente, sendo os demais ajustados quando houver efeito relevante.”</w:t>
      </w:r>
    </w:p>
    <w:p>
      <w:pPr>
        <w:keepNext w:val="0"/>
        <w:keepLines w:val="0"/>
        <w:widowControl/>
        <w:spacing w:before="0" w:after="0" w:line="240" w:lineRule="auto"/>
        <w:ind w:left="2160" w:right="0" w:firstLine="0"/>
        <w:jc w:val="both"/>
        <w:rPr>
          <w:sz w:val="20"/>
          <w:szCs w:val="20"/>
        </w:rPr>
      </w:pPr>
    </w:p>
    <w:p>
      <w:pPr>
        <w:keepNext w:val="0"/>
        <w:keepLines w:val="0"/>
        <w:widowControl/>
        <w:spacing w:before="0" w:after="0" w:line="240" w:lineRule="auto"/>
        <w:ind w:left="2160" w:right="0" w:firstLine="0"/>
        <w:jc w:val="both"/>
        <w:rPr>
          <w:i/>
          <w:sz w:val="20"/>
          <w:szCs w:val="20"/>
        </w:rPr>
      </w:pPr>
    </w:p>
    <w:p>
      <w:pPr>
        <w:numPr>
          <w:ilvl w:val="0"/>
          <w:numId w:val="8"/>
        </w:numPr>
        <w:spacing w:before="0" w:after="0" w:line="360" w:lineRule="auto"/>
        <w:ind w:left="720" w:right="0" w:hanging="360"/>
        <w:jc w:val="both"/>
      </w:pPr>
      <w:r>
        <w:rPr>
          <w:b/>
          <w:sz w:val="24"/>
          <w:szCs w:val="24"/>
        </w:rPr>
        <w:t>Demonstração dos Lucros ou Prejuízos Acumulados (DLPA) (Art. 186)</w:t>
      </w:r>
      <w:r>
        <w:rPr>
          <w:sz w:val="24"/>
          <w:szCs w:val="24"/>
        </w:rPr>
        <w:t>;</w:t>
      </w:r>
    </w:p>
    <w:p>
      <w:pPr>
        <w:keepNext w:val="0"/>
        <w:keepLines w:val="0"/>
        <w:widowControl/>
        <w:spacing w:before="0" w:after="0" w:line="240" w:lineRule="auto"/>
        <w:ind w:left="2160" w:right="0" w:firstLine="0"/>
        <w:jc w:val="both"/>
        <w:rPr>
          <w:sz w:val="20"/>
          <w:szCs w:val="20"/>
        </w:rPr>
      </w:pPr>
      <w:r>
        <w:rPr>
          <w:sz w:val="20"/>
          <w:szCs w:val="20"/>
        </w:rPr>
        <w:t>“Art. 186. A demonstração de lucros ou prejuízos acumulados discriminará:</w:t>
      </w:r>
    </w:p>
    <w:p>
      <w:pPr>
        <w:keepNext w:val="0"/>
        <w:keepLines w:val="0"/>
        <w:widowControl/>
        <w:spacing w:before="0" w:after="0" w:line="240" w:lineRule="auto"/>
        <w:ind w:left="2160" w:right="0" w:firstLine="0"/>
        <w:jc w:val="both"/>
        <w:rPr>
          <w:sz w:val="20"/>
          <w:szCs w:val="20"/>
        </w:rPr>
      </w:pPr>
      <w:r>
        <w:rPr>
          <w:sz w:val="20"/>
          <w:szCs w:val="20"/>
        </w:rPr>
        <w:t>I - o saldo do início do período, os ajustes de exercícios anteriores e a correção monetária do saldo inicial;</w:t>
      </w:r>
    </w:p>
    <w:p>
      <w:pPr>
        <w:keepNext w:val="0"/>
        <w:keepLines w:val="0"/>
        <w:widowControl/>
        <w:spacing w:before="0" w:after="0" w:line="240" w:lineRule="auto"/>
        <w:ind w:left="2160" w:right="0" w:firstLine="0"/>
        <w:jc w:val="both"/>
        <w:rPr>
          <w:sz w:val="20"/>
          <w:szCs w:val="20"/>
        </w:rPr>
      </w:pPr>
      <w:r>
        <w:rPr>
          <w:sz w:val="20"/>
          <w:szCs w:val="20"/>
        </w:rPr>
        <w:t>II - as reversões de reservas e o lucro líquido do exercício;</w:t>
      </w:r>
    </w:p>
    <w:p>
      <w:pPr>
        <w:keepNext w:val="0"/>
        <w:keepLines w:val="0"/>
        <w:widowControl/>
        <w:spacing w:before="0" w:after="0" w:line="240" w:lineRule="auto"/>
        <w:ind w:left="2160" w:right="0" w:firstLine="0"/>
        <w:jc w:val="both"/>
        <w:rPr>
          <w:sz w:val="20"/>
          <w:szCs w:val="20"/>
        </w:rPr>
      </w:pPr>
      <w:r>
        <w:rPr>
          <w:sz w:val="20"/>
          <w:szCs w:val="20"/>
        </w:rPr>
        <w:t>III - as transferências para reservas, os dividendos, a parcela dos lucros incorporada ao capital e o saldo ao fim do período.</w:t>
      </w:r>
    </w:p>
    <w:p>
      <w:pPr>
        <w:keepNext w:val="0"/>
        <w:keepLines w:val="0"/>
        <w:widowControl/>
        <w:spacing w:before="0" w:after="0" w:line="240" w:lineRule="auto"/>
        <w:ind w:left="2160" w:right="0" w:firstLine="0"/>
        <w:jc w:val="both"/>
        <w:rPr>
          <w:sz w:val="20"/>
          <w:szCs w:val="20"/>
        </w:rPr>
      </w:pPr>
      <w:r>
        <w:rPr>
          <w:sz w:val="20"/>
          <w:szCs w:val="20"/>
        </w:rPr>
        <w:t>§ 1º Como ajustes de exercícios anteriores serão considerados apenas os decorrentes de efeitos da mudança de critério contábil, ou da retificação de erro imputável a determinado exercício anterior, e que não possam ser atribuídos a fatos subseqüentes.</w:t>
      </w:r>
    </w:p>
    <w:p>
      <w:pPr>
        <w:keepNext w:val="0"/>
        <w:keepLines w:val="0"/>
        <w:widowControl/>
        <w:spacing w:before="0" w:after="0" w:line="240" w:lineRule="auto"/>
        <w:ind w:left="2160" w:right="0" w:firstLine="0"/>
        <w:jc w:val="both"/>
        <w:rPr>
          <w:sz w:val="20"/>
          <w:szCs w:val="20"/>
        </w:rPr>
      </w:pPr>
      <w:r>
        <w:rPr>
          <w:sz w:val="20"/>
          <w:szCs w:val="20"/>
        </w:rPr>
        <w:t>§ 2º A demonstração de lucros ou prejuízos acumulados deverá indicar o montante do dividendo por ação do capital social e poderá ser incluída na demonstração das mutações do patrimônio líquido, se elaborada e publicada pela companhia.”</w:t>
      </w:r>
    </w:p>
    <w:p>
      <w:pPr>
        <w:keepNext w:val="0"/>
        <w:keepLines w:val="0"/>
        <w:widowControl/>
        <w:spacing w:before="0" w:after="0" w:line="240" w:lineRule="auto"/>
        <w:ind w:left="2160" w:right="0" w:firstLine="0"/>
        <w:jc w:val="both"/>
        <w:rPr>
          <w:i/>
          <w:sz w:val="20"/>
          <w:szCs w:val="20"/>
        </w:rPr>
      </w:pPr>
    </w:p>
    <w:p>
      <w:pPr>
        <w:numPr>
          <w:ilvl w:val="0"/>
          <w:numId w:val="8"/>
        </w:numPr>
        <w:spacing w:before="0" w:after="0" w:line="360" w:lineRule="auto"/>
        <w:ind w:left="720" w:right="0" w:hanging="360"/>
        <w:jc w:val="both"/>
        <w:rPr>
          <w:b/>
        </w:rPr>
      </w:pPr>
      <w:r>
        <w:rPr>
          <w:b/>
          <w:sz w:val="24"/>
          <w:szCs w:val="24"/>
        </w:rPr>
        <w:t>Demonstração do Resultado do Exercício (DRE) (Art. 187)</w:t>
      </w:r>
    </w:p>
    <w:p>
      <w:pPr>
        <w:keepNext w:val="0"/>
        <w:keepLines w:val="0"/>
        <w:widowControl/>
        <w:spacing w:before="0" w:after="0" w:line="240" w:lineRule="auto"/>
        <w:ind w:left="2160" w:right="0" w:firstLine="0"/>
        <w:jc w:val="both"/>
        <w:rPr>
          <w:sz w:val="20"/>
          <w:szCs w:val="20"/>
        </w:rPr>
      </w:pPr>
      <w:r>
        <w:rPr>
          <w:sz w:val="20"/>
          <w:szCs w:val="20"/>
        </w:rPr>
        <w:t>Art. 187. A demonstração do resultado do exercício discriminará:</w:t>
      </w:r>
    </w:p>
    <w:p>
      <w:pPr>
        <w:keepNext w:val="0"/>
        <w:keepLines w:val="0"/>
        <w:widowControl/>
        <w:spacing w:before="0" w:after="0" w:line="240" w:lineRule="auto"/>
        <w:ind w:left="2160" w:right="0" w:firstLine="0"/>
        <w:jc w:val="both"/>
      </w:pPr>
      <w:r>
        <w:rPr>
          <w:sz w:val="20"/>
          <w:szCs w:val="20"/>
        </w:rPr>
        <w:t xml:space="preserve">I - </w:t>
      </w:r>
      <w:r>
        <w:rPr>
          <w:b/>
          <w:sz w:val="20"/>
          <w:szCs w:val="20"/>
        </w:rPr>
        <w:t>a receita bruta das vendas e serviços, as deduções das vendas, os abatimentos e os impostos</w:t>
      </w:r>
      <w:r>
        <w:rPr>
          <w:sz w:val="20"/>
          <w:szCs w:val="20"/>
        </w:rPr>
        <w:t>;</w:t>
      </w:r>
    </w:p>
    <w:p>
      <w:pPr>
        <w:keepNext w:val="0"/>
        <w:keepLines w:val="0"/>
        <w:widowControl/>
        <w:spacing w:before="0" w:after="0" w:line="240" w:lineRule="auto"/>
        <w:ind w:left="2160" w:right="0" w:firstLine="0"/>
        <w:jc w:val="both"/>
      </w:pPr>
      <w:r>
        <w:rPr>
          <w:sz w:val="20"/>
          <w:szCs w:val="20"/>
        </w:rPr>
        <w:t xml:space="preserve">II - </w:t>
      </w:r>
      <w:r>
        <w:rPr>
          <w:b/>
          <w:sz w:val="20"/>
          <w:szCs w:val="20"/>
        </w:rPr>
        <w:t>a receita líquida das vendas e serviços, o custo das mercadorias e serviços vendidos e o lucro bruto</w:t>
      </w:r>
      <w:r>
        <w:rPr>
          <w:sz w:val="20"/>
          <w:szCs w:val="20"/>
        </w:rPr>
        <w:t>;</w:t>
      </w:r>
    </w:p>
    <w:p>
      <w:pPr>
        <w:keepNext w:val="0"/>
        <w:keepLines w:val="0"/>
        <w:widowControl/>
        <w:spacing w:before="0" w:after="0" w:line="240" w:lineRule="auto"/>
        <w:ind w:left="2160" w:right="0" w:firstLine="0"/>
        <w:jc w:val="both"/>
      </w:pPr>
      <w:r>
        <w:rPr>
          <w:sz w:val="20"/>
          <w:szCs w:val="20"/>
        </w:rPr>
        <w:t xml:space="preserve">III - </w:t>
      </w:r>
      <w:r>
        <w:rPr>
          <w:b/>
          <w:sz w:val="20"/>
          <w:szCs w:val="20"/>
        </w:rPr>
        <w:t>as despesas com as vendas, as despesas financeiras, deduzidas das receitas, as despesas gerais e administrativas, e outras despesas operacionais</w:t>
      </w:r>
      <w:r>
        <w:rPr>
          <w:sz w:val="20"/>
          <w:szCs w:val="20"/>
        </w:rPr>
        <w:t>;</w:t>
      </w:r>
    </w:p>
    <w:p>
      <w:pPr>
        <w:keepNext w:val="0"/>
        <w:keepLines w:val="0"/>
        <w:widowControl/>
        <w:spacing w:before="0" w:after="0" w:line="240" w:lineRule="auto"/>
        <w:ind w:left="2160" w:right="0" w:firstLine="0"/>
        <w:jc w:val="both"/>
      </w:pPr>
      <w:r>
        <w:rPr>
          <w:sz w:val="20"/>
          <w:szCs w:val="20"/>
        </w:rPr>
        <w:t xml:space="preserve">IV – </w:t>
      </w:r>
      <w:r>
        <w:rPr>
          <w:b/>
          <w:sz w:val="20"/>
          <w:szCs w:val="20"/>
        </w:rPr>
        <w:t>o lucro ou prejuízo operacional, as outras receitas e as outras despesas</w:t>
      </w:r>
      <w:r>
        <w:rPr>
          <w:sz w:val="20"/>
          <w:szCs w:val="20"/>
        </w:rPr>
        <w:t xml:space="preserve">;                        </w:t>
      </w:r>
    </w:p>
    <w:p>
      <w:pPr>
        <w:keepNext w:val="0"/>
        <w:keepLines w:val="0"/>
        <w:widowControl/>
        <w:spacing w:before="0" w:after="0" w:line="240" w:lineRule="auto"/>
        <w:ind w:left="2160" w:right="0" w:firstLine="0"/>
        <w:jc w:val="both"/>
      </w:pPr>
      <w:r>
        <w:rPr>
          <w:sz w:val="20"/>
          <w:szCs w:val="20"/>
        </w:rPr>
        <w:t xml:space="preserve">V - </w:t>
      </w:r>
      <w:r>
        <w:rPr>
          <w:b/>
          <w:sz w:val="20"/>
          <w:szCs w:val="20"/>
        </w:rPr>
        <w:t>o resultado do exercício antes do Imposto sobre a Renda e a provisão para o imposto</w:t>
      </w:r>
      <w:r>
        <w:rPr>
          <w:sz w:val="20"/>
          <w:szCs w:val="20"/>
        </w:rPr>
        <w:t>;</w:t>
      </w:r>
    </w:p>
    <w:p>
      <w:pPr>
        <w:keepNext w:val="0"/>
        <w:keepLines w:val="0"/>
        <w:widowControl/>
        <w:spacing w:before="0" w:after="0" w:line="240" w:lineRule="auto"/>
        <w:ind w:left="2160" w:right="0" w:firstLine="0"/>
        <w:jc w:val="both"/>
      </w:pPr>
      <w:r>
        <w:rPr>
          <w:sz w:val="20"/>
          <w:szCs w:val="20"/>
        </w:rPr>
        <w:t xml:space="preserve">VI – </w:t>
      </w:r>
      <w:r>
        <w:rPr>
          <w:b/>
          <w:sz w:val="20"/>
          <w:szCs w:val="20"/>
        </w:rPr>
        <w:t>as participações de debêntures, empregados, administradores e partes beneficiárias</w:t>
      </w:r>
      <w:r>
        <w:rPr>
          <w:sz w:val="20"/>
          <w:szCs w:val="20"/>
        </w:rPr>
        <w:t xml:space="preserve">, mesmo na forma de instrumentos financeiros, e de instituições ou fundos de assistência ou previdência de empregados, que não se caracterizem como despesa;                     </w:t>
      </w:r>
      <w:r>
        <w:rPr>
          <w:sz w:val="20"/>
          <w:szCs w:val="20"/>
        </w:rPr>
        <w:tab/>
      </w:r>
    </w:p>
    <w:p>
      <w:pPr>
        <w:keepNext w:val="0"/>
        <w:keepLines w:val="0"/>
        <w:widowControl/>
        <w:spacing w:before="0" w:after="0" w:line="240" w:lineRule="auto"/>
        <w:ind w:left="2160" w:right="0" w:firstLine="0"/>
        <w:jc w:val="both"/>
      </w:pPr>
      <w:r>
        <w:rPr>
          <w:sz w:val="20"/>
          <w:szCs w:val="20"/>
        </w:rPr>
        <w:t xml:space="preserve">VII - </w:t>
      </w:r>
      <w:r>
        <w:rPr>
          <w:b/>
          <w:sz w:val="20"/>
          <w:szCs w:val="20"/>
        </w:rPr>
        <w:t>o lucro ou prejuízo líquido do exercício e o seu montante por ação do capital social</w:t>
      </w:r>
      <w:r>
        <w:rPr>
          <w:sz w:val="20"/>
          <w:szCs w:val="20"/>
        </w:rPr>
        <w:t>.</w:t>
      </w:r>
    </w:p>
    <w:p>
      <w:pPr>
        <w:keepNext w:val="0"/>
        <w:keepLines w:val="0"/>
        <w:widowControl/>
        <w:spacing w:before="0" w:after="0" w:line="240" w:lineRule="auto"/>
        <w:ind w:left="2160" w:right="0" w:firstLine="0"/>
        <w:jc w:val="both"/>
        <w:rPr>
          <w:sz w:val="20"/>
          <w:szCs w:val="20"/>
        </w:rPr>
      </w:pPr>
      <w:r>
        <w:rPr>
          <w:sz w:val="20"/>
          <w:szCs w:val="20"/>
        </w:rPr>
        <w:t>§ 1º Na determinação do resultado do exercício serão computados:</w:t>
      </w:r>
    </w:p>
    <w:p>
      <w:pPr>
        <w:keepNext w:val="0"/>
        <w:keepLines w:val="0"/>
        <w:widowControl/>
        <w:spacing w:before="0" w:after="0" w:line="240" w:lineRule="auto"/>
        <w:ind w:left="2160" w:right="0" w:firstLine="0"/>
        <w:jc w:val="both"/>
        <w:rPr>
          <w:sz w:val="20"/>
          <w:szCs w:val="20"/>
        </w:rPr>
      </w:pPr>
      <w:r>
        <w:rPr>
          <w:sz w:val="20"/>
          <w:szCs w:val="20"/>
        </w:rPr>
        <w:t>a) as receitas e os rendimentos ganhos no período, independentemente da sua realização em moeda; e</w:t>
      </w:r>
    </w:p>
    <w:p>
      <w:pPr>
        <w:keepNext w:val="0"/>
        <w:keepLines w:val="0"/>
        <w:widowControl/>
        <w:spacing w:before="0" w:after="0" w:line="240" w:lineRule="auto"/>
        <w:ind w:left="2160" w:right="0" w:firstLine="0"/>
        <w:jc w:val="both"/>
        <w:rPr>
          <w:sz w:val="20"/>
          <w:szCs w:val="20"/>
        </w:rPr>
      </w:pPr>
      <w:r>
        <w:rPr>
          <w:sz w:val="20"/>
          <w:szCs w:val="20"/>
        </w:rPr>
        <w:t>b) os custos, despesas, encargos e perdas, pagos ou incorridos, correspondentes a essas receitas e rendimentos. (Grifos nossos)</w:t>
      </w:r>
    </w:p>
    <w:p>
      <w:pPr>
        <w:keepNext w:val="0"/>
        <w:keepLines w:val="0"/>
        <w:widowControl/>
        <w:spacing w:before="0" w:after="0" w:line="240" w:lineRule="auto"/>
        <w:ind w:left="2160" w:right="0" w:firstLine="0"/>
        <w:jc w:val="both"/>
        <w:rPr>
          <w:sz w:val="20"/>
          <w:szCs w:val="20"/>
        </w:rPr>
      </w:pPr>
    </w:p>
    <w:p>
      <w:pPr>
        <w:numPr>
          <w:ilvl w:val="0"/>
          <w:numId w:val="8"/>
        </w:numPr>
        <w:spacing w:before="0" w:after="0" w:line="240" w:lineRule="auto"/>
        <w:ind w:left="720" w:right="0" w:hanging="360"/>
        <w:jc w:val="both"/>
        <w:rPr>
          <w:b/>
        </w:rPr>
      </w:pPr>
      <w:r>
        <w:rPr>
          <w:b/>
          <w:sz w:val="24"/>
          <w:szCs w:val="24"/>
        </w:rPr>
        <w:t>Demonstração dos Fluxos de Caixa (DFC) (Art. 188)</w:t>
      </w:r>
    </w:p>
    <w:p>
      <w:pPr>
        <w:keepNext w:val="0"/>
        <w:keepLines w:val="0"/>
        <w:widowControl/>
        <w:spacing w:before="0" w:after="0" w:line="240" w:lineRule="auto"/>
        <w:ind w:left="2160" w:right="0" w:firstLine="0"/>
        <w:jc w:val="both"/>
        <w:rPr>
          <w:sz w:val="20"/>
          <w:szCs w:val="20"/>
        </w:rPr>
      </w:pPr>
    </w:p>
    <w:p>
      <w:pPr>
        <w:keepNext w:val="0"/>
        <w:keepLines w:val="0"/>
        <w:widowControl/>
        <w:spacing w:before="0" w:after="0" w:line="240" w:lineRule="auto"/>
        <w:ind w:left="2160" w:right="0" w:firstLine="0"/>
        <w:jc w:val="both"/>
        <w:rPr>
          <w:sz w:val="20"/>
          <w:szCs w:val="20"/>
        </w:rPr>
      </w:pPr>
      <w:r>
        <w:rPr>
          <w:sz w:val="20"/>
          <w:szCs w:val="20"/>
        </w:rPr>
        <w:t xml:space="preserve">“Art. 188.  As demonstrações referidas nos incisos IV e V do caput do art. 176 desta Lei indicarão, no mínimo:                    </w:t>
      </w:r>
      <w:r>
        <w:rPr>
          <w:sz w:val="20"/>
          <w:szCs w:val="20"/>
        </w:rPr>
        <w:tab/>
      </w:r>
      <w:r>
        <w:rPr>
          <w:sz w:val="20"/>
          <w:szCs w:val="20"/>
        </w:rPr>
        <w:tab/>
      </w:r>
    </w:p>
    <w:p>
      <w:pPr>
        <w:keepNext w:val="0"/>
        <w:keepLines w:val="0"/>
        <w:widowControl/>
        <w:spacing w:before="0" w:after="0" w:line="240" w:lineRule="auto"/>
        <w:ind w:left="2160" w:right="0" w:firstLine="0"/>
        <w:jc w:val="both"/>
        <w:rPr>
          <w:sz w:val="20"/>
          <w:szCs w:val="20"/>
        </w:rPr>
      </w:pPr>
      <w:r>
        <w:rPr>
          <w:sz w:val="20"/>
          <w:szCs w:val="20"/>
        </w:rPr>
        <w:t xml:space="preserve">I – demonstração dos fluxos de caixa – as alterações ocorridas, durante o exercício, no saldo de caixa e equivalentes de caixa, segregando-se essas alterações em, no mínimo, 3 (três) fluxos:                      </w:t>
      </w:r>
      <w:r>
        <w:rPr>
          <w:sz w:val="20"/>
          <w:szCs w:val="20"/>
        </w:rPr>
        <w:tab/>
      </w:r>
      <w:r>
        <w:rPr>
          <w:sz w:val="20"/>
          <w:szCs w:val="20"/>
        </w:rPr>
        <w:tab/>
      </w:r>
    </w:p>
    <w:p>
      <w:pPr>
        <w:keepNext w:val="0"/>
        <w:keepLines w:val="0"/>
        <w:widowControl/>
        <w:spacing w:before="0" w:after="0" w:line="240" w:lineRule="auto"/>
        <w:ind w:left="720" w:right="0" w:firstLine="0"/>
      </w:pPr>
      <w:r>
        <w:rPr>
          <w:sz w:val="20"/>
          <w:szCs w:val="20"/>
        </w:rPr>
        <w:tab/>
      </w:r>
      <w:r>
        <w:rPr>
          <w:sz w:val="20"/>
          <w:szCs w:val="20"/>
        </w:rPr>
        <w:tab/>
      </w:r>
      <w:r>
        <w:rPr>
          <w:sz w:val="20"/>
          <w:szCs w:val="20"/>
        </w:rPr>
        <w:t xml:space="preserve">a) </w:t>
      </w:r>
      <w:r>
        <w:rPr>
          <w:b/>
          <w:sz w:val="20"/>
          <w:szCs w:val="20"/>
        </w:rPr>
        <w:t>das operações</w:t>
      </w:r>
      <w:r>
        <w:rPr>
          <w:sz w:val="20"/>
          <w:szCs w:val="20"/>
        </w:rPr>
        <w:t xml:space="preserve">;                   </w:t>
      </w:r>
    </w:p>
    <w:p>
      <w:pPr>
        <w:keepNext w:val="0"/>
        <w:keepLines w:val="0"/>
        <w:widowControl/>
        <w:spacing w:before="0" w:after="0" w:line="240" w:lineRule="auto"/>
        <w:ind w:left="720" w:right="0" w:firstLine="0"/>
      </w:pPr>
      <w:r>
        <w:rPr>
          <w:sz w:val="20"/>
          <w:szCs w:val="20"/>
        </w:rPr>
        <w:tab/>
      </w:r>
      <w:r>
        <w:rPr>
          <w:sz w:val="20"/>
          <w:szCs w:val="20"/>
        </w:rPr>
        <w:tab/>
      </w:r>
      <w:r>
        <w:rPr>
          <w:sz w:val="20"/>
          <w:szCs w:val="20"/>
        </w:rPr>
        <w:t xml:space="preserve">b) </w:t>
      </w:r>
      <w:r>
        <w:rPr>
          <w:b/>
          <w:sz w:val="20"/>
          <w:szCs w:val="20"/>
        </w:rPr>
        <w:t>dos financiamentos</w:t>
      </w:r>
      <w:r>
        <w:rPr>
          <w:sz w:val="20"/>
          <w:szCs w:val="20"/>
        </w:rPr>
        <w:t xml:space="preserve">; e          </w:t>
      </w:r>
    </w:p>
    <w:p>
      <w:pPr>
        <w:keepNext w:val="0"/>
        <w:keepLines w:val="0"/>
        <w:widowControl/>
        <w:spacing w:before="0" w:after="0" w:line="240" w:lineRule="auto"/>
        <w:ind w:left="720" w:right="0" w:firstLine="0"/>
      </w:pPr>
      <w:r>
        <w:rPr>
          <w:sz w:val="20"/>
          <w:szCs w:val="20"/>
        </w:rPr>
        <w:tab/>
      </w:r>
      <w:r>
        <w:rPr>
          <w:sz w:val="20"/>
          <w:szCs w:val="20"/>
        </w:rPr>
        <w:tab/>
      </w:r>
      <w:r>
        <w:rPr>
          <w:sz w:val="20"/>
          <w:szCs w:val="20"/>
        </w:rPr>
        <w:t xml:space="preserve">c) </w:t>
      </w:r>
      <w:r>
        <w:rPr>
          <w:b/>
          <w:sz w:val="20"/>
          <w:szCs w:val="20"/>
        </w:rPr>
        <w:t>dos investimentos</w:t>
      </w:r>
      <w:r>
        <w:rPr>
          <w:sz w:val="20"/>
          <w:szCs w:val="20"/>
        </w:rPr>
        <w:t xml:space="preserve">;” </w:t>
      </w:r>
      <w:r>
        <w:rPr>
          <w:i/>
          <w:sz w:val="20"/>
          <w:szCs w:val="20"/>
        </w:rPr>
        <w:t xml:space="preserve"> </w:t>
      </w:r>
      <w:r>
        <w:rPr>
          <w:sz w:val="20"/>
          <w:szCs w:val="20"/>
        </w:rPr>
        <w:t>(Grifos nossos)</w:t>
      </w:r>
    </w:p>
    <w:p>
      <w:pPr>
        <w:keepNext w:val="0"/>
        <w:keepLines w:val="0"/>
        <w:widowControl/>
        <w:spacing w:before="0" w:after="0" w:line="240" w:lineRule="auto"/>
        <w:ind w:left="720" w:right="0" w:firstLine="0"/>
        <w:rPr>
          <w:sz w:val="12"/>
          <w:szCs w:val="12"/>
        </w:rPr>
      </w:pPr>
    </w:p>
    <w:p>
      <w:pPr>
        <w:keepNext w:val="0"/>
        <w:keepLines w:val="0"/>
        <w:widowControl/>
        <w:spacing w:before="0" w:after="0" w:line="240" w:lineRule="auto"/>
        <w:ind w:left="2160" w:right="0" w:firstLine="0"/>
        <w:jc w:val="both"/>
        <w:rPr>
          <w:i/>
          <w:sz w:val="20"/>
          <w:szCs w:val="20"/>
        </w:rPr>
      </w:pPr>
      <w:r>
        <w:rPr>
          <w:i/>
          <w:sz w:val="20"/>
          <w:szCs w:val="20"/>
        </w:rPr>
        <w:t xml:space="preserve">          </w:t>
      </w:r>
      <w:r>
        <w:rPr>
          <w:i/>
          <w:sz w:val="20"/>
          <w:szCs w:val="20"/>
        </w:rPr>
        <w:tab/>
      </w:r>
      <w:r>
        <w:rPr>
          <w:i/>
          <w:sz w:val="20"/>
          <w:szCs w:val="20"/>
        </w:rPr>
        <w:tab/>
      </w:r>
    </w:p>
    <w:p>
      <w:pPr>
        <w:keepNext w:val="0"/>
        <w:keepLines w:val="0"/>
        <w:widowControl/>
        <w:spacing w:before="0" w:after="0" w:line="360" w:lineRule="auto"/>
        <w:ind w:left="0" w:right="0" w:firstLine="720"/>
        <w:jc w:val="both"/>
        <w:rPr>
          <w:sz w:val="24"/>
          <w:szCs w:val="24"/>
        </w:rPr>
      </w:pPr>
      <w:r>
        <w:rPr>
          <w:sz w:val="24"/>
          <w:szCs w:val="24"/>
        </w:rPr>
        <w:t>Apesar de citados os dispositivos jurídicos correspondentes, informa-se que foram expostos os principais. Dessa forma, em alguns casos, ainda poderá ocorrer a necessidade de observar outros dispositivos em prol da correta e completa evidenciação das demonstrações contábeis. De igual modo, a entidade pode, quando julgar oportuno e conveniente, demonstrar seus resultados em outras demonstrações contábeis, além daquelas já mencionadas.</w:t>
      </w:r>
    </w:p>
    <w:p>
      <w:pPr>
        <w:keepNext w:val="0"/>
        <w:keepLines w:val="0"/>
        <w:widowControl/>
        <w:spacing w:before="0" w:after="0" w:line="360" w:lineRule="auto"/>
        <w:ind w:left="0" w:right="0" w:firstLine="720"/>
        <w:jc w:val="both"/>
        <w:rPr>
          <w:sz w:val="12"/>
          <w:szCs w:val="12"/>
        </w:rPr>
      </w:pPr>
    </w:p>
    <w:p>
      <w:pPr>
        <w:keepNext w:val="0"/>
        <w:keepLines w:val="0"/>
        <w:widowControl/>
        <w:spacing w:before="0" w:after="0" w:line="360" w:lineRule="auto"/>
        <w:ind w:left="0" w:right="0" w:firstLine="720"/>
        <w:jc w:val="both"/>
        <w:rPr>
          <w:sz w:val="24"/>
          <w:szCs w:val="24"/>
        </w:rPr>
      </w:pPr>
      <w:r>
        <w:rPr>
          <w:sz w:val="24"/>
          <w:szCs w:val="24"/>
        </w:rPr>
        <w:t>Ademais, obedecidas as determinações legais, nos apêndice A, B, C e D expõem-se, respectivamente, propostas de modelos de Balanço Patrimonial (BP), Demonstração dos Lucros ou Prejuízos Acumulados (DLPA), Demonstração do Resultado do Exercício (DRE) e Demonstração dos Fluxos de Caixa (DFC) nos métodos direto e indireto que podem ser escolhidos a critério das Estatais.</w:t>
      </w: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0" w:right="0" w:firstLine="0"/>
        <w:jc w:val="both"/>
        <w:rPr>
          <w:sz w:val="24"/>
          <w:szCs w:val="24"/>
        </w:rPr>
      </w:pPr>
    </w:p>
    <w:p>
      <w:pPr>
        <w:keepNext w:val="0"/>
        <w:keepLines w:val="0"/>
        <w:widowControl/>
        <w:numPr>
          <w:ilvl w:val="1"/>
          <w:numId w:val="6"/>
        </w:numPr>
        <w:spacing w:before="0" w:after="0" w:line="360" w:lineRule="auto"/>
        <w:ind w:left="1440" w:right="0" w:hanging="360"/>
        <w:jc w:val="left"/>
      </w:pPr>
      <w:r>
        <w:rPr>
          <w:b/>
          <w:sz w:val="24"/>
          <w:szCs w:val="24"/>
        </w:rPr>
        <w:t>NOTAS EXPLICATIVAS</w:t>
      </w:r>
    </w:p>
    <w:p>
      <w:pPr>
        <w:keepNext w:val="0"/>
        <w:keepLines w:val="0"/>
        <w:widowControl/>
        <w:spacing w:before="0" w:after="0" w:line="360" w:lineRule="auto"/>
        <w:ind w:left="1440" w:right="0" w:firstLine="0"/>
        <w:jc w:val="left"/>
        <w:rPr>
          <w:b/>
          <w:sz w:val="12"/>
          <w:szCs w:val="12"/>
        </w:rPr>
      </w:pPr>
    </w:p>
    <w:p>
      <w:pPr>
        <w:keepNext w:val="0"/>
        <w:keepLines w:val="0"/>
        <w:widowControl/>
        <w:spacing w:before="0" w:after="0" w:line="360" w:lineRule="auto"/>
        <w:ind w:left="0" w:right="0" w:firstLine="720"/>
        <w:jc w:val="both"/>
      </w:pPr>
      <w:r>
        <w:rPr>
          <w:sz w:val="24"/>
          <w:szCs w:val="24"/>
        </w:rPr>
        <w:t xml:space="preserve">Como retrocitado, as notas explicativas são informações complementares às demonstrações contábeis e representam parte integrante destas. Podem estar expressas tanto na forma descritiva quanto na forma de quadros analíticos, ou mesmo englobar outras demonstrações contábeis que forem necessárias ao melhor e mais completo esclarecimento de resultados e da situação financeira da empresa, como o Balanço Social. </w:t>
      </w:r>
    </w:p>
    <w:p>
      <w:pPr>
        <w:keepNext w:val="0"/>
        <w:keepLines w:val="0"/>
        <w:widowControl/>
        <w:spacing w:before="0" w:after="0" w:line="360" w:lineRule="auto"/>
        <w:ind w:left="0" w:right="0" w:firstLine="720"/>
        <w:jc w:val="both"/>
        <w:rPr>
          <w:sz w:val="12"/>
          <w:szCs w:val="12"/>
        </w:rPr>
      </w:pPr>
    </w:p>
    <w:p>
      <w:pPr>
        <w:keepNext w:val="0"/>
        <w:keepLines w:val="0"/>
        <w:widowControl/>
        <w:spacing w:before="0" w:after="0" w:line="360" w:lineRule="auto"/>
        <w:ind w:left="0" w:right="0" w:firstLine="720"/>
        <w:jc w:val="both"/>
        <w:rPr>
          <w:sz w:val="24"/>
          <w:szCs w:val="24"/>
        </w:rPr>
      </w:pPr>
      <w:r>
        <w:rPr>
          <w:sz w:val="24"/>
          <w:szCs w:val="24"/>
        </w:rPr>
        <w:t>As notas podem ser utilizadas para descrever práticas contábeis em uso pela pela entidade, para explicações adicionais sobre determinadas contas ou operações específicas e ainda para composição e detalhes de certas contas.</w:t>
      </w:r>
    </w:p>
    <w:p>
      <w:pPr>
        <w:keepNext w:val="0"/>
        <w:keepLines w:val="0"/>
        <w:widowControl/>
        <w:spacing w:before="0" w:after="0" w:line="360" w:lineRule="auto"/>
        <w:ind w:left="0" w:right="0" w:firstLine="720"/>
        <w:jc w:val="both"/>
        <w:rPr>
          <w:sz w:val="12"/>
          <w:szCs w:val="12"/>
        </w:rPr>
      </w:pPr>
    </w:p>
    <w:p>
      <w:pPr>
        <w:keepNext w:val="0"/>
        <w:keepLines w:val="0"/>
        <w:widowControl/>
        <w:spacing w:before="0" w:after="0" w:line="360" w:lineRule="auto"/>
        <w:ind w:left="0" w:right="0" w:firstLine="720"/>
        <w:jc w:val="both"/>
      </w:pPr>
      <w:r>
        <w:rPr>
          <w:sz w:val="24"/>
          <w:szCs w:val="24"/>
        </w:rPr>
        <w:t xml:space="preserve">O § 5º do Art. 176 da </w:t>
      </w:r>
      <w:r>
        <w:rPr>
          <w:b/>
          <w:sz w:val="24"/>
          <w:szCs w:val="24"/>
        </w:rPr>
        <w:t>Lei Federal nº 6.404/1976</w:t>
      </w:r>
      <w:r>
        <w:rPr>
          <w:sz w:val="24"/>
          <w:szCs w:val="24"/>
        </w:rPr>
        <w:t xml:space="preserve"> menciona as bases gerais e as notas a serem incluídas nas demonstrações contábeis, as quais deverão: </w:t>
      </w:r>
    </w:p>
    <w:p>
      <w:pPr>
        <w:spacing w:before="0" w:after="0" w:line="240" w:lineRule="auto"/>
        <w:ind w:left="2160" w:right="0" w:firstLine="0"/>
        <w:jc w:val="both"/>
        <w:rPr>
          <w:sz w:val="20"/>
          <w:szCs w:val="20"/>
        </w:rPr>
      </w:pPr>
      <w:r>
        <w:rPr>
          <w:sz w:val="20"/>
          <w:szCs w:val="20"/>
        </w:rPr>
        <w:t>“I – apresentar informações sobre a base de preparação das demonstrações financeiras e das práticas contábeis específicas selecionadas e aplicadas para negócios e eventos significativos;</w:t>
      </w:r>
    </w:p>
    <w:p>
      <w:pPr>
        <w:spacing w:before="0" w:after="0" w:line="240" w:lineRule="auto"/>
        <w:ind w:left="2160" w:right="0" w:firstLine="0"/>
        <w:jc w:val="both"/>
        <w:rPr>
          <w:sz w:val="20"/>
          <w:szCs w:val="20"/>
        </w:rPr>
      </w:pPr>
      <w:r>
        <w:rPr>
          <w:sz w:val="20"/>
          <w:szCs w:val="20"/>
        </w:rPr>
        <w:t>II – divulgar as informações exigidas pelas práticas contábeis adotadas no Brasil que não estejam apresentadas em nenhuma outra parte das demonstrações financeiras;</w:t>
      </w:r>
    </w:p>
    <w:p>
      <w:pPr>
        <w:spacing w:before="0" w:after="0" w:line="240" w:lineRule="auto"/>
        <w:ind w:left="2160" w:right="0" w:firstLine="0"/>
        <w:jc w:val="both"/>
        <w:rPr>
          <w:sz w:val="20"/>
          <w:szCs w:val="20"/>
        </w:rPr>
      </w:pPr>
      <w:r>
        <w:rPr>
          <w:sz w:val="20"/>
          <w:szCs w:val="20"/>
        </w:rPr>
        <w:t xml:space="preserve">III – fornecer informações adicionais não indicadas nas próprias demonstrações financeiras e consideradas necessárias para uma apresentação adequada; e </w:t>
      </w:r>
    </w:p>
    <w:p>
      <w:pPr>
        <w:spacing w:before="0" w:after="0" w:line="240" w:lineRule="auto"/>
        <w:ind w:left="2160" w:right="0" w:firstLine="0"/>
        <w:jc w:val="both"/>
        <w:rPr>
          <w:sz w:val="20"/>
          <w:szCs w:val="20"/>
        </w:rPr>
      </w:pPr>
      <w:r>
        <w:rPr>
          <w:sz w:val="20"/>
          <w:szCs w:val="20"/>
        </w:rPr>
        <w:t xml:space="preserve">IV – indicar: </w:t>
      </w:r>
    </w:p>
    <w:p>
      <w:pPr>
        <w:spacing w:before="0" w:after="0" w:line="240" w:lineRule="auto"/>
        <w:ind w:left="2160" w:right="0" w:firstLine="0"/>
        <w:jc w:val="both"/>
        <w:rPr>
          <w:sz w:val="20"/>
          <w:szCs w:val="20"/>
        </w:rPr>
      </w:pPr>
      <w:r>
        <w:rPr>
          <w:sz w:val="20"/>
          <w:szCs w:val="20"/>
        </w:rPr>
        <w:t xml:space="preserve">a) os principais critérios de avaliação dos elementos patrimoniais, especialmente estoques, dos cálculos de depreciação, amortização e exaustão, de constituição de provisões para encargos ou riscos, e dos ajustes para atender a perdas prováveis na realização de elementos do ativo;                   b) os investimentos em outras sociedades, quando relevantes (art. 247, parágrafo único);                     </w:t>
      </w:r>
    </w:p>
    <w:p>
      <w:pPr>
        <w:spacing w:before="0" w:after="0" w:line="240" w:lineRule="auto"/>
        <w:ind w:left="2160" w:right="0" w:firstLine="0"/>
        <w:jc w:val="both"/>
      </w:pPr>
      <w:r>
        <w:rPr>
          <w:sz w:val="20"/>
          <w:szCs w:val="20"/>
        </w:rPr>
        <w:t>c) o aumento de valor de elementos do ativo resultante de novas avaliações (art. 182, § 3</w:t>
      </w:r>
      <w:r>
        <w:rPr>
          <w:sz w:val="20"/>
          <w:szCs w:val="20"/>
          <w:u w:val="single"/>
          <w:vertAlign w:val="superscript"/>
        </w:rPr>
        <w:t>o</w:t>
      </w:r>
      <w:r>
        <w:rPr>
          <w:sz w:val="20"/>
          <w:szCs w:val="20"/>
        </w:rPr>
        <w:t xml:space="preserve"> );                       </w:t>
      </w:r>
    </w:p>
    <w:p>
      <w:pPr>
        <w:spacing w:before="0" w:after="0" w:line="240" w:lineRule="auto"/>
        <w:ind w:left="2160" w:right="0" w:firstLine="0"/>
        <w:jc w:val="both"/>
        <w:rPr>
          <w:sz w:val="20"/>
          <w:szCs w:val="20"/>
        </w:rPr>
      </w:pPr>
      <w:r>
        <w:rPr>
          <w:sz w:val="20"/>
          <w:szCs w:val="20"/>
        </w:rPr>
        <w:t xml:space="preserve">d) os ônus reais constituídos sobre elementos do ativo, as garantias prestadas a terceiros e outras responsabilidades eventuais ou contingentes; </w:t>
      </w:r>
    </w:p>
    <w:p>
      <w:pPr>
        <w:spacing w:before="0" w:after="0" w:line="240" w:lineRule="auto"/>
        <w:ind w:left="2160" w:right="0" w:firstLine="0"/>
        <w:jc w:val="both"/>
        <w:rPr>
          <w:sz w:val="20"/>
          <w:szCs w:val="20"/>
        </w:rPr>
      </w:pPr>
      <w:r>
        <w:rPr>
          <w:sz w:val="20"/>
          <w:szCs w:val="20"/>
        </w:rPr>
        <w:t xml:space="preserve">e) a taxa de juros, as datas de vencimento e as garantias das obrigações a longo prazo;                    </w:t>
      </w:r>
    </w:p>
    <w:p>
      <w:pPr>
        <w:spacing w:before="0" w:after="0" w:line="240" w:lineRule="auto"/>
        <w:ind w:left="2160" w:right="0" w:firstLine="0"/>
        <w:jc w:val="both"/>
        <w:rPr>
          <w:sz w:val="20"/>
          <w:szCs w:val="20"/>
        </w:rPr>
      </w:pPr>
      <w:r>
        <w:rPr>
          <w:sz w:val="20"/>
          <w:szCs w:val="20"/>
        </w:rPr>
        <w:t xml:space="preserve">f) o número, espécies e classes das ações do capital social;       </w:t>
      </w:r>
    </w:p>
    <w:p>
      <w:pPr>
        <w:spacing w:before="0" w:after="0" w:line="240" w:lineRule="auto"/>
        <w:ind w:left="2160" w:right="0" w:firstLine="0"/>
        <w:jc w:val="both"/>
        <w:rPr>
          <w:sz w:val="20"/>
          <w:szCs w:val="20"/>
        </w:rPr>
      </w:pPr>
      <w:r>
        <w:rPr>
          <w:sz w:val="20"/>
          <w:szCs w:val="20"/>
        </w:rPr>
        <w:t xml:space="preserve">g) as opções de compra de ações outorgadas e exercidas no exercício;       </w:t>
      </w:r>
    </w:p>
    <w:p>
      <w:pPr>
        <w:spacing w:before="0" w:after="0" w:line="240" w:lineRule="auto"/>
        <w:ind w:left="2160" w:right="0" w:firstLine="0"/>
        <w:jc w:val="both"/>
      </w:pPr>
      <w:r>
        <w:rPr>
          <w:sz w:val="20"/>
          <w:szCs w:val="20"/>
        </w:rPr>
        <w:t>h) os ajustes de exercícios anteriores (art. 186, § 1</w:t>
      </w:r>
      <w:r>
        <w:rPr>
          <w:sz w:val="20"/>
          <w:szCs w:val="20"/>
          <w:u w:val="single"/>
          <w:vertAlign w:val="superscript"/>
        </w:rPr>
        <w:t>o</w:t>
      </w:r>
      <w:r>
        <w:rPr>
          <w:sz w:val="20"/>
          <w:szCs w:val="20"/>
        </w:rPr>
        <w:t xml:space="preserve">); e </w:t>
      </w:r>
    </w:p>
    <w:p>
      <w:pPr>
        <w:spacing w:before="0" w:after="0" w:line="240" w:lineRule="auto"/>
        <w:ind w:left="2160" w:right="0" w:firstLine="0"/>
        <w:jc w:val="both"/>
        <w:rPr>
          <w:sz w:val="20"/>
          <w:szCs w:val="20"/>
        </w:rPr>
      </w:pPr>
      <w:r>
        <w:rPr>
          <w:sz w:val="20"/>
          <w:szCs w:val="20"/>
        </w:rPr>
        <w:t>i) os eventos subsequentes à data de encerramento do exercício que tenham, ou possam vir a ter, efeito relevante sobre a situação financeira e os resultados futuros da companhia.”</w:t>
      </w:r>
    </w:p>
    <w:p>
      <w:pPr>
        <w:spacing w:before="0" w:after="0" w:line="240" w:lineRule="auto"/>
        <w:ind w:left="2160" w:right="0" w:firstLine="0"/>
        <w:jc w:val="both"/>
        <w:rPr>
          <w:i/>
          <w:sz w:val="24"/>
          <w:szCs w:val="24"/>
        </w:rPr>
      </w:pPr>
    </w:p>
    <w:p>
      <w:pPr>
        <w:keepNext w:val="0"/>
        <w:keepLines w:val="0"/>
        <w:widowControl/>
        <w:spacing w:before="0" w:after="0" w:line="360" w:lineRule="auto"/>
        <w:ind w:left="0" w:right="0" w:firstLine="720"/>
        <w:jc w:val="both"/>
        <w:rPr>
          <w:sz w:val="24"/>
          <w:szCs w:val="24"/>
        </w:rPr>
      </w:pPr>
      <w:r>
        <w:rPr>
          <w:sz w:val="24"/>
          <w:szCs w:val="24"/>
        </w:rPr>
        <w:t>Além disso , o § 1º Art. 177 da mencionada Lei estabelece que devem ser indicados em Notas Explicativas os efeitos das mudanças de critérios contábeis.</w:t>
      </w:r>
    </w:p>
    <w:p>
      <w:pPr>
        <w:keepNext w:val="0"/>
        <w:keepLines w:val="0"/>
        <w:widowControl/>
        <w:spacing w:before="0" w:after="0" w:line="360" w:lineRule="auto"/>
        <w:ind w:left="0" w:right="0" w:firstLine="720"/>
        <w:jc w:val="both"/>
        <w:rPr>
          <w:sz w:val="12"/>
          <w:szCs w:val="12"/>
        </w:rPr>
      </w:pPr>
    </w:p>
    <w:p>
      <w:pPr>
        <w:keepNext w:val="0"/>
        <w:keepLines w:val="0"/>
        <w:widowControl/>
        <w:spacing w:before="0" w:after="0" w:line="360" w:lineRule="auto"/>
        <w:ind w:left="0" w:right="0" w:firstLine="720"/>
        <w:jc w:val="both"/>
      </w:pPr>
      <w:r>
        <w:rPr>
          <w:sz w:val="24"/>
          <w:szCs w:val="24"/>
        </w:rPr>
        <w:t xml:space="preserve">Já o </w:t>
      </w:r>
      <w:r>
        <w:rPr>
          <w:b/>
          <w:sz w:val="24"/>
          <w:szCs w:val="24"/>
        </w:rPr>
        <w:t>Pronunciamento Técnico CPC 26 - Apresentação das Demonstrações Contábeis</w:t>
      </w:r>
      <w:r>
        <w:rPr>
          <w:sz w:val="24"/>
          <w:szCs w:val="24"/>
        </w:rPr>
        <w:t xml:space="preserve"> dispõe que as Notas Explicativas devem:</w:t>
      </w:r>
    </w:p>
    <w:p>
      <w:pPr>
        <w:keepNext w:val="0"/>
        <w:keepLines w:val="0"/>
        <w:widowControl/>
        <w:spacing w:before="0" w:after="0" w:line="360" w:lineRule="auto"/>
        <w:ind w:left="0" w:right="0" w:firstLine="720"/>
        <w:jc w:val="both"/>
        <w:rPr>
          <w:sz w:val="12"/>
          <w:szCs w:val="12"/>
        </w:rPr>
      </w:pPr>
    </w:p>
    <w:p>
      <w:pPr>
        <w:keepNext w:val="0"/>
        <w:keepLines w:val="0"/>
        <w:widowControl/>
        <w:numPr>
          <w:ilvl w:val="0"/>
          <w:numId w:val="11"/>
        </w:numPr>
        <w:spacing w:before="0" w:after="0" w:line="360" w:lineRule="auto"/>
        <w:ind w:left="1440" w:right="0" w:hanging="360"/>
        <w:jc w:val="both"/>
      </w:pPr>
      <w:r>
        <w:rPr>
          <w:sz w:val="24"/>
          <w:szCs w:val="24"/>
        </w:rPr>
        <w:t>apresentar informação acerca da base para a elaboração das demonstrações contábeis e das políticas contábeis específicas utilizadas;</w:t>
      </w:r>
    </w:p>
    <w:p>
      <w:pPr>
        <w:keepNext w:val="0"/>
        <w:keepLines w:val="0"/>
        <w:widowControl/>
        <w:numPr>
          <w:ilvl w:val="0"/>
          <w:numId w:val="11"/>
        </w:numPr>
        <w:spacing w:before="0" w:after="0" w:line="360" w:lineRule="auto"/>
        <w:ind w:left="1440" w:right="0" w:hanging="360"/>
        <w:jc w:val="both"/>
      </w:pPr>
      <w:r>
        <w:rPr>
          <w:sz w:val="24"/>
          <w:szCs w:val="24"/>
        </w:rPr>
        <w:t>divulgar a informação requerida pelos Pronunciamentos Técnicos, Orientações e Interpretações do CPC que não tenha sido apresentada nas demonstrações contábeis; e</w:t>
      </w:r>
    </w:p>
    <w:p>
      <w:pPr>
        <w:keepNext w:val="0"/>
        <w:keepLines w:val="0"/>
        <w:widowControl/>
        <w:numPr>
          <w:ilvl w:val="0"/>
          <w:numId w:val="11"/>
        </w:numPr>
        <w:spacing w:before="0" w:after="0" w:line="360" w:lineRule="auto"/>
        <w:ind w:left="1440" w:right="0" w:hanging="360"/>
        <w:jc w:val="both"/>
      </w:pPr>
      <w:r>
        <w:rPr>
          <w:sz w:val="24"/>
          <w:szCs w:val="24"/>
        </w:rPr>
        <w:t>prover informação adicional que não tenha sido apresentada nas demonstrações contábeis, mas que seja relevante para sua compreensão.</w:t>
      </w:r>
    </w:p>
    <w:p>
      <w:pPr>
        <w:keepNext w:val="0"/>
        <w:keepLines w:val="0"/>
        <w:widowControl/>
        <w:spacing w:before="0" w:after="0" w:line="360" w:lineRule="auto"/>
        <w:ind w:left="1440" w:right="0" w:firstLine="0"/>
        <w:jc w:val="both"/>
        <w:rPr>
          <w:sz w:val="12"/>
          <w:szCs w:val="12"/>
        </w:rPr>
      </w:pPr>
    </w:p>
    <w:p>
      <w:pPr>
        <w:keepNext w:val="0"/>
        <w:keepLines w:val="0"/>
        <w:widowControl/>
        <w:spacing w:before="0" w:after="0" w:line="360" w:lineRule="auto"/>
        <w:ind w:left="0" w:right="0" w:firstLine="720"/>
        <w:jc w:val="both"/>
        <w:rPr>
          <w:sz w:val="24"/>
          <w:szCs w:val="24"/>
        </w:rPr>
      </w:pPr>
      <w:r>
        <w:rPr>
          <w:sz w:val="24"/>
          <w:szCs w:val="24"/>
        </w:rPr>
        <w:t>De acordo com o CPC 26, as notas explicativas normalmente são apresentadas na seguinte ordem, tendo em vista auxiliar os usuários a compreender as demonstrações contábeis e compará-las com demonstrações de outras entidades:</w:t>
      </w:r>
    </w:p>
    <w:p>
      <w:pPr>
        <w:keepNext w:val="0"/>
        <w:keepLines w:val="0"/>
        <w:widowControl/>
        <w:spacing w:before="0" w:after="0" w:line="360" w:lineRule="auto"/>
        <w:ind w:left="0" w:right="0" w:firstLine="720"/>
        <w:jc w:val="both"/>
        <w:rPr>
          <w:sz w:val="12"/>
          <w:szCs w:val="12"/>
        </w:rPr>
      </w:pPr>
    </w:p>
    <w:p>
      <w:pPr>
        <w:keepNext w:val="0"/>
        <w:keepLines w:val="0"/>
        <w:widowControl/>
        <w:numPr>
          <w:ilvl w:val="0"/>
          <w:numId w:val="12"/>
        </w:numPr>
        <w:spacing w:before="0" w:after="0" w:line="360" w:lineRule="auto"/>
        <w:ind w:left="1440" w:right="0" w:hanging="360"/>
        <w:jc w:val="both"/>
      </w:pPr>
      <w:r>
        <w:rPr>
          <w:sz w:val="24"/>
          <w:szCs w:val="24"/>
        </w:rPr>
        <w:t>declaração de conformidade com os Pronunciamentos Técnicos, Orientações e Interpretações do CPC:</w:t>
      </w:r>
    </w:p>
    <w:p>
      <w:pPr>
        <w:keepNext w:val="0"/>
        <w:keepLines w:val="0"/>
        <w:widowControl/>
        <w:numPr>
          <w:ilvl w:val="0"/>
          <w:numId w:val="12"/>
        </w:numPr>
        <w:spacing w:before="0" w:after="0" w:line="360" w:lineRule="auto"/>
        <w:ind w:left="1440" w:right="0" w:hanging="360"/>
        <w:jc w:val="both"/>
      </w:pPr>
      <w:r>
        <w:rPr>
          <w:sz w:val="24"/>
          <w:szCs w:val="24"/>
        </w:rPr>
        <w:t>políticas contábeis significativas aplicadas, as quais compreendem a base (ou bases) de mensuração utilizada(s) na elaboração das demonstrações contábeis ou outras políticas contábeis relevantes utilizadas;</w:t>
      </w:r>
    </w:p>
    <w:p>
      <w:pPr>
        <w:keepNext w:val="0"/>
        <w:keepLines w:val="0"/>
        <w:widowControl/>
        <w:numPr>
          <w:ilvl w:val="0"/>
          <w:numId w:val="12"/>
        </w:numPr>
        <w:spacing w:before="0" w:after="0" w:line="360" w:lineRule="auto"/>
        <w:ind w:left="1440" w:right="0" w:hanging="360"/>
        <w:jc w:val="both"/>
      </w:pPr>
      <w:r>
        <w:rPr>
          <w:sz w:val="24"/>
          <w:szCs w:val="24"/>
        </w:rPr>
        <w:t>informação de suporte de itens apresentados nas demonstrações contábeis pela ordem em que cada demonstração e cada rubrica sejam apresentadas; e</w:t>
      </w:r>
    </w:p>
    <w:p>
      <w:pPr>
        <w:keepNext w:val="0"/>
        <w:keepLines w:val="0"/>
        <w:widowControl/>
        <w:numPr>
          <w:ilvl w:val="0"/>
          <w:numId w:val="12"/>
        </w:numPr>
        <w:spacing w:before="0" w:after="0" w:line="360" w:lineRule="auto"/>
        <w:ind w:left="1440" w:right="0" w:hanging="360"/>
        <w:jc w:val="both"/>
      </w:pPr>
      <w:r>
        <w:rPr>
          <w:sz w:val="24"/>
          <w:szCs w:val="24"/>
        </w:rPr>
        <w:t>outras divulgações, podendo incluir: (a) passivos contingentes e compromissos contratuais não reconhecidos; e (2) divulgações não financeiras, por exemplo, os objetivos e as políticas de gestão do risco financeiro da entidade.</w:t>
      </w:r>
    </w:p>
    <w:p>
      <w:pPr>
        <w:keepNext w:val="0"/>
        <w:keepLines w:val="0"/>
        <w:widowControl/>
        <w:spacing w:before="0" w:after="0" w:line="360" w:lineRule="auto"/>
        <w:ind w:left="0" w:right="0" w:firstLine="0"/>
        <w:jc w:val="both"/>
        <w:rPr>
          <w:sz w:val="24"/>
          <w:szCs w:val="24"/>
        </w:rPr>
      </w:pPr>
    </w:p>
    <w:p>
      <w:pPr>
        <w:keepNext w:val="0"/>
        <w:keepLines w:val="0"/>
        <w:widowControl/>
        <w:numPr>
          <w:ilvl w:val="1"/>
          <w:numId w:val="6"/>
        </w:numPr>
        <w:spacing w:before="0" w:after="0" w:line="360" w:lineRule="auto"/>
        <w:ind w:left="1440" w:right="0" w:hanging="360"/>
        <w:jc w:val="left"/>
      </w:pPr>
      <w:r>
        <w:rPr>
          <w:b/>
          <w:sz w:val="24"/>
          <w:szCs w:val="24"/>
        </w:rPr>
        <w:t>MODELO DE NOTA EXPLICATIVA</w:t>
      </w:r>
    </w:p>
    <w:p>
      <w:pPr>
        <w:keepNext w:val="0"/>
        <w:keepLines w:val="0"/>
        <w:widowControl/>
        <w:spacing w:before="0" w:after="0" w:line="360" w:lineRule="auto"/>
        <w:ind w:left="0" w:right="0" w:firstLine="720"/>
        <w:jc w:val="both"/>
        <w:rPr>
          <w:sz w:val="24"/>
          <w:szCs w:val="24"/>
        </w:rPr>
      </w:pPr>
      <w:r>
        <w:rPr>
          <w:sz w:val="24"/>
          <w:szCs w:val="24"/>
        </w:rPr>
        <w:t xml:space="preserve">A partir dos argumentos expostos, em torno da temática das Demonstrações Contábeis, sugere-se a seguinte estrutura de Notas Explicativas: </w:t>
      </w:r>
    </w:p>
    <w:p>
      <w:pPr>
        <w:keepNext w:val="0"/>
        <w:keepLines w:val="0"/>
        <w:widowControl/>
        <w:spacing w:before="0" w:after="0" w:line="360" w:lineRule="auto"/>
        <w:ind w:left="0" w:right="0" w:firstLine="0"/>
        <w:jc w:val="both"/>
        <w:rPr>
          <w:sz w:val="24"/>
          <w:szCs w:val="24"/>
        </w:rPr>
      </w:pPr>
    </w:p>
    <w:p>
      <w:pPr>
        <w:keepNext w:val="0"/>
        <w:keepLines w:val="0"/>
        <w:widowControl/>
        <w:spacing w:before="0" w:after="0" w:line="360" w:lineRule="auto"/>
        <w:ind w:left="0" w:right="0" w:firstLine="720"/>
        <w:jc w:val="center"/>
        <w:rPr>
          <w:b/>
          <w:sz w:val="24"/>
          <w:szCs w:val="24"/>
        </w:rPr>
      </w:pPr>
      <w:r>
        <w:rPr>
          <w:b/>
          <w:sz w:val="24"/>
          <w:szCs w:val="24"/>
        </w:rPr>
        <w:t>NOTAS EXPLICATIVAS ÀS DEMONSTRAÇÕES CONTÁBEIS</w:t>
      </w:r>
    </w:p>
    <w:p>
      <w:pPr>
        <w:keepNext w:val="0"/>
        <w:keepLines w:val="0"/>
        <w:widowControl/>
        <w:spacing w:before="0" w:after="0" w:line="360" w:lineRule="auto"/>
        <w:ind w:left="0" w:right="0" w:firstLine="720"/>
        <w:jc w:val="center"/>
        <w:rPr>
          <w:b/>
          <w:sz w:val="24"/>
          <w:szCs w:val="24"/>
        </w:rPr>
      </w:pPr>
      <w:r>
        <w:rPr>
          <w:b/>
          <w:sz w:val="24"/>
          <w:szCs w:val="24"/>
        </w:rPr>
        <w:t>EXERCÍCIO FINDO EM 31 DE DEZEMBRO DE 20XX</w:t>
      </w:r>
    </w:p>
    <w:p>
      <w:pPr>
        <w:keepNext w:val="0"/>
        <w:keepLines w:val="0"/>
        <w:widowControl/>
        <w:spacing w:before="0" w:after="0" w:line="360" w:lineRule="auto"/>
        <w:ind w:left="0" w:right="0" w:firstLine="720"/>
        <w:jc w:val="center"/>
        <w:rPr>
          <w:sz w:val="24"/>
          <w:szCs w:val="24"/>
        </w:rPr>
      </w:pPr>
    </w:p>
    <w:p>
      <w:pPr>
        <w:keepNext w:val="0"/>
        <w:keepLines w:val="0"/>
        <w:widowControl/>
        <w:numPr>
          <w:ilvl w:val="0"/>
          <w:numId w:val="13"/>
        </w:numPr>
        <w:spacing w:before="0" w:after="0" w:line="360" w:lineRule="auto"/>
        <w:ind w:left="1440" w:right="0" w:hanging="360"/>
        <w:jc w:val="both"/>
      </w:pPr>
      <w:r>
        <w:rPr>
          <w:b/>
          <w:sz w:val="24"/>
          <w:szCs w:val="24"/>
        </w:rPr>
        <w:t>Contexto Operacional</w:t>
      </w:r>
      <w:r>
        <w:rPr>
          <w:sz w:val="24"/>
          <w:szCs w:val="24"/>
        </w:rPr>
        <w:t xml:space="preserve"> - Neste tópico deve constar informações sobre a entidade como: </w:t>
      </w:r>
      <w:r>
        <w:rPr>
          <w:sz w:val="24"/>
          <w:szCs w:val="24"/>
          <w:u w:val="single"/>
        </w:rPr>
        <w:t>Nomenclatura completa, natureza jurídica, se é dependente ou não dos recursos do Tesouro Estadual, Lei de Criação e Objeto Social, evidenciando, com clareza, sua  área de atuação</w:t>
      </w:r>
      <w:r>
        <w:rPr>
          <w:sz w:val="24"/>
          <w:szCs w:val="24"/>
        </w:rPr>
        <w:t>.</w:t>
      </w:r>
    </w:p>
    <w:p>
      <w:pPr>
        <w:keepNext w:val="0"/>
        <w:keepLines w:val="0"/>
        <w:widowControl/>
        <w:spacing w:before="0" w:after="0" w:line="360" w:lineRule="auto"/>
        <w:ind w:left="0" w:right="0" w:firstLine="0"/>
        <w:jc w:val="both"/>
        <w:rPr>
          <w:sz w:val="16"/>
          <w:szCs w:val="16"/>
        </w:rPr>
      </w:pPr>
    </w:p>
    <w:p>
      <w:pPr>
        <w:keepNext w:val="0"/>
        <w:keepLines w:val="0"/>
        <w:widowControl/>
        <w:numPr>
          <w:ilvl w:val="0"/>
          <w:numId w:val="13"/>
        </w:numPr>
        <w:spacing w:before="0" w:after="0" w:line="360" w:lineRule="auto"/>
        <w:ind w:left="1440" w:right="0" w:hanging="360"/>
        <w:jc w:val="both"/>
      </w:pPr>
      <w:r>
        <w:rPr>
          <w:b/>
          <w:sz w:val="24"/>
          <w:szCs w:val="24"/>
        </w:rPr>
        <w:t xml:space="preserve">Apresentação das Demonstrações Contábeis - </w:t>
      </w:r>
      <w:r>
        <w:rPr>
          <w:sz w:val="24"/>
          <w:szCs w:val="24"/>
        </w:rPr>
        <w:t>Deve conter</w:t>
      </w:r>
      <w:r>
        <w:rPr>
          <w:b/>
          <w:sz w:val="24"/>
          <w:szCs w:val="24"/>
        </w:rPr>
        <w:t xml:space="preserve"> </w:t>
      </w:r>
      <w:r>
        <w:rPr>
          <w:sz w:val="24"/>
          <w:szCs w:val="24"/>
          <w:u w:val="single"/>
        </w:rPr>
        <w:t>declaração de que as demonstrações contábeis foram elaboradas de acordo com as práticas contábeis adotadas no Brasil</w:t>
      </w:r>
      <w:r>
        <w:rPr>
          <w:sz w:val="24"/>
          <w:szCs w:val="24"/>
        </w:rPr>
        <w:t xml:space="preserve">, com base nas disposições da Lei nº 6.404/1976, pronunciamentos, orientações e interpretações emitidas pelo Comitê de Pronunciamentos Contábeis (CPC), dentre outras que o ente destacar. A </w:t>
      </w:r>
      <w:r>
        <w:rPr>
          <w:sz w:val="24"/>
          <w:szCs w:val="24"/>
          <w:u w:val="single"/>
        </w:rPr>
        <w:t>base de valor</w:t>
      </w:r>
      <w:r>
        <w:rPr>
          <w:sz w:val="24"/>
          <w:szCs w:val="24"/>
        </w:rPr>
        <w:t xml:space="preserve"> em que as Demonstrações foram preparadas deve ser indicada, como por exemplo: custo histórico, valor corrente.  De igual modo, sugere-se expor informação acerca da </w:t>
      </w:r>
      <w:r>
        <w:rPr>
          <w:sz w:val="24"/>
          <w:szCs w:val="24"/>
          <w:u w:val="single"/>
        </w:rPr>
        <w:t>moeda funcional, classificação de curto e longo prazo e sistema contábil utilizado</w:t>
      </w:r>
      <w:r>
        <w:rPr>
          <w:sz w:val="24"/>
          <w:szCs w:val="24"/>
        </w:rPr>
        <w:t>.</w:t>
      </w:r>
    </w:p>
    <w:p>
      <w:pPr>
        <w:keepNext w:val="0"/>
        <w:keepLines w:val="0"/>
        <w:widowControl/>
        <w:spacing w:before="0" w:after="0" w:line="360" w:lineRule="auto"/>
        <w:ind w:left="0" w:right="0" w:firstLine="0"/>
        <w:jc w:val="both"/>
        <w:rPr>
          <w:sz w:val="16"/>
          <w:szCs w:val="16"/>
        </w:rPr>
      </w:pPr>
    </w:p>
    <w:p>
      <w:pPr>
        <w:keepNext w:val="0"/>
        <w:keepLines w:val="0"/>
        <w:widowControl/>
        <w:numPr>
          <w:ilvl w:val="0"/>
          <w:numId w:val="13"/>
        </w:numPr>
        <w:spacing w:before="0" w:after="0" w:line="360" w:lineRule="auto"/>
        <w:ind w:left="1440" w:right="0" w:hanging="360"/>
        <w:jc w:val="both"/>
      </w:pPr>
      <w:r>
        <w:rPr>
          <w:b/>
          <w:sz w:val="24"/>
          <w:szCs w:val="24"/>
        </w:rPr>
        <w:t xml:space="preserve">Principais Práticas Contábeis - </w:t>
      </w:r>
      <w:r>
        <w:rPr>
          <w:sz w:val="24"/>
          <w:szCs w:val="24"/>
        </w:rPr>
        <w:t xml:space="preserve">Neste tópico deve-se inserir o </w:t>
      </w:r>
      <w:r>
        <w:rPr>
          <w:sz w:val="24"/>
          <w:szCs w:val="24"/>
          <w:u w:val="single"/>
        </w:rPr>
        <w:t>critério de avaliação</w:t>
      </w:r>
      <w:r>
        <w:rPr>
          <w:sz w:val="24"/>
          <w:szCs w:val="24"/>
        </w:rPr>
        <w:t xml:space="preserve"> de cada uma dos aspectos patrimoniais, financeiros e de resultado. A seguir, foram elencados os seguintes itens:</w:t>
      </w:r>
    </w:p>
    <w:p>
      <w:pPr>
        <w:keepNext w:val="0"/>
        <w:keepLines w:val="0"/>
        <w:widowControl/>
        <w:numPr>
          <w:numId w:val="0"/>
        </w:numPr>
        <w:spacing w:before="0" w:after="0" w:line="360" w:lineRule="auto"/>
        <w:ind w:left="1080" w:leftChars="0" w:right="0" w:rightChars="0"/>
        <w:jc w:val="both"/>
      </w:pPr>
      <w:bookmarkStart w:id="1" w:name="_GoBack"/>
      <w:bookmarkEnd w:id="1"/>
    </w:p>
    <w:p>
      <w:pPr>
        <w:keepNext w:val="0"/>
        <w:keepLines w:val="0"/>
        <w:widowControl/>
        <w:spacing w:before="0" w:after="0" w:line="360" w:lineRule="auto"/>
        <w:ind w:left="1440" w:right="0" w:firstLine="0"/>
        <w:jc w:val="both"/>
        <w:rPr>
          <w:sz w:val="12"/>
          <w:szCs w:val="12"/>
        </w:rPr>
      </w:pPr>
    </w:p>
    <w:p>
      <w:pPr>
        <w:keepNext w:val="0"/>
        <w:keepLines w:val="0"/>
        <w:widowControl/>
        <w:numPr>
          <w:ilvl w:val="1"/>
          <w:numId w:val="13"/>
        </w:numPr>
        <w:spacing w:before="0" w:after="0" w:line="360" w:lineRule="auto"/>
        <w:ind w:left="2160" w:right="0" w:hanging="360"/>
      </w:pPr>
      <w:r>
        <w:rPr>
          <w:sz w:val="24"/>
          <w:szCs w:val="24"/>
        </w:rPr>
        <w:t xml:space="preserve">Apuração dos Elementos Patrimoniais e de Resultado </w:t>
      </w:r>
    </w:p>
    <w:p>
      <w:pPr>
        <w:keepNext w:val="0"/>
        <w:keepLines w:val="0"/>
        <w:widowControl/>
        <w:numPr>
          <w:ilvl w:val="1"/>
          <w:numId w:val="13"/>
        </w:numPr>
        <w:spacing w:before="0" w:after="0" w:line="360" w:lineRule="auto"/>
        <w:ind w:left="2160" w:right="0" w:hanging="360"/>
      </w:pPr>
      <w:r>
        <w:rPr>
          <w:sz w:val="24"/>
          <w:szCs w:val="24"/>
        </w:rPr>
        <w:t>Estimativas Contábeis</w:t>
      </w:r>
    </w:p>
    <w:p>
      <w:pPr>
        <w:keepNext w:val="0"/>
        <w:keepLines w:val="0"/>
        <w:widowControl/>
        <w:numPr>
          <w:ilvl w:val="1"/>
          <w:numId w:val="13"/>
        </w:numPr>
        <w:spacing w:before="0" w:after="0" w:line="360" w:lineRule="auto"/>
        <w:ind w:left="2160" w:right="0" w:hanging="360"/>
      </w:pPr>
      <w:r>
        <w:rPr>
          <w:sz w:val="24"/>
          <w:szCs w:val="24"/>
        </w:rPr>
        <w:t xml:space="preserve">Instrumentos Financeiros </w:t>
      </w:r>
    </w:p>
    <w:p>
      <w:pPr>
        <w:keepNext w:val="0"/>
        <w:keepLines w:val="0"/>
        <w:widowControl/>
        <w:numPr>
          <w:ilvl w:val="1"/>
          <w:numId w:val="13"/>
        </w:numPr>
        <w:spacing w:before="0" w:after="0" w:line="360" w:lineRule="auto"/>
        <w:ind w:left="2160" w:right="0" w:hanging="360"/>
      </w:pPr>
      <w:r>
        <w:rPr>
          <w:sz w:val="24"/>
          <w:szCs w:val="24"/>
        </w:rPr>
        <w:t>Disponível</w:t>
      </w:r>
    </w:p>
    <w:p>
      <w:pPr>
        <w:keepNext w:val="0"/>
        <w:keepLines w:val="0"/>
        <w:widowControl/>
        <w:numPr>
          <w:ilvl w:val="1"/>
          <w:numId w:val="13"/>
        </w:numPr>
        <w:spacing w:before="0" w:after="0" w:line="360" w:lineRule="auto"/>
        <w:ind w:left="2160" w:right="0" w:hanging="360"/>
      </w:pPr>
      <w:r>
        <w:rPr>
          <w:sz w:val="24"/>
          <w:szCs w:val="24"/>
        </w:rPr>
        <w:t xml:space="preserve">Contas a Receber </w:t>
      </w:r>
    </w:p>
    <w:p>
      <w:pPr>
        <w:keepNext w:val="0"/>
        <w:keepLines w:val="0"/>
        <w:widowControl/>
        <w:numPr>
          <w:ilvl w:val="1"/>
          <w:numId w:val="13"/>
        </w:numPr>
        <w:spacing w:before="0" w:after="0" w:line="360" w:lineRule="auto"/>
        <w:ind w:left="2160" w:right="0" w:hanging="360"/>
      </w:pPr>
      <w:r>
        <w:rPr>
          <w:sz w:val="24"/>
          <w:szCs w:val="24"/>
        </w:rPr>
        <w:t>Estoques</w:t>
      </w:r>
    </w:p>
    <w:p>
      <w:pPr>
        <w:keepNext w:val="0"/>
        <w:keepLines w:val="0"/>
        <w:widowControl/>
        <w:numPr>
          <w:ilvl w:val="1"/>
          <w:numId w:val="13"/>
        </w:numPr>
        <w:spacing w:before="0" w:after="0" w:line="360" w:lineRule="auto"/>
        <w:ind w:left="2160" w:right="0" w:hanging="360"/>
      </w:pPr>
      <w:r>
        <w:rPr>
          <w:sz w:val="24"/>
          <w:szCs w:val="24"/>
        </w:rPr>
        <w:t>Tributos a Compensar</w:t>
      </w:r>
    </w:p>
    <w:p>
      <w:pPr>
        <w:keepNext w:val="0"/>
        <w:keepLines w:val="0"/>
        <w:widowControl/>
        <w:numPr>
          <w:ilvl w:val="1"/>
          <w:numId w:val="13"/>
        </w:numPr>
        <w:spacing w:before="0" w:after="0" w:line="360" w:lineRule="auto"/>
        <w:ind w:left="2160" w:right="0" w:hanging="360"/>
      </w:pPr>
      <w:r>
        <w:rPr>
          <w:sz w:val="24"/>
          <w:szCs w:val="24"/>
        </w:rPr>
        <w:t>Investimentos</w:t>
      </w:r>
    </w:p>
    <w:p>
      <w:pPr>
        <w:keepNext w:val="0"/>
        <w:keepLines w:val="0"/>
        <w:widowControl/>
        <w:numPr>
          <w:ilvl w:val="1"/>
          <w:numId w:val="13"/>
        </w:numPr>
        <w:spacing w:before="0" w:after="0" w:line="360" w:lineRule="auto"/>
        <w:ind w:left="2160" w:right="0" w:hanging="360"/>
      </w:pPr>
      <w:r>
        <w:rPr>
          <w:sz w:val="24"/>
          <w:szCs w:val="24"/>
        </w:rPr>
        <w:t>Ativo Imobilizado</w:t>
      </w:r>
    </w:p>
    <w:p>
      <w:pPr>
        <w:keepNext w:val="0"/>
        <w:keepLines w:val="0"/>
        <w:widowControl/>
        <w:numPr>
          <w:ilvl w:val="1"/>
          <w:numId w:val="13"/>
        </w:numPr>
        <w:spacing w:before="0" w:after="0" w:line="360" w:lineRule="auto"/>
        <w:ind w:left="2160" w:right="0" w:hanging="360"/>
      </w:pPr>
      <w:r>
        <w:rPr>
          <w:sz w:val="24"/>
          <w:szCs w:val="24"/>
        </w:rPr>
        <w:t>Fornecedores</w:t>
      </w:r>
    </w:p>
    <w:p>
      <w:pPr>
        <w:keepNext w:val="0"/>
        <w:keepLines w:val="0"/>
        <w:widowControl/>
        <w:numPr>
          <w:ilvl w:val="1"/>
          <w:numId w:val="13"/>
        </w:numPr>
        <w:spacing w:before="0" w:after="0" w:line="360" w:lineRule="auto"/>
        <w:ind w:left="2160" w:right="0" w:hanging="360"/>
      </w:pPr>
      <w:r>
        <w:rPr>
          <w:sz w:val="24"/>
          <w:szCs w:val="24"/>
        </w:rPr>
        <w:t>Obrigações Fiscais</w:t>
      </w:r>
    </w:p>
    <w:p>
      <w:pPr>
        <w:keepNext w:val="0"/>
        <w:keepLines w:val="0"/>
        <w:widowControl/>
        <w:numPr>
          <w:ilvl w:val="1"/>
          <w:numId w:val="13"/>
        </w:numPr>
        <w:spacing w:before="0" w:after="0" w:line="360" w:lineRule="auto"/>
        <w:ind w:left="2160" w:right="0" w:hanging="360"/>
      </w:pPr>
      <w:r>
        <w:rPr>
          <w:sz w:val="24"/>
          <w:szCs w:val="24"/>
        </w:rPr>
        <w:t xml:space="preserve">Outras Obrigações </w:t>
      </w:r>
    </w:p>
    <w:p>
      <w:pPr>
        <w:keepNext w:val="0"/>
        <w:keepLines w:val="0"/>
        <w:widowControl/>
        <w:numPr>
          <w:ilvl w:val="1"/>
          <w:numId w:val="13"/>
        </w:numPr>
        <w:spacing w:before="0" w:after="0" w:line="360" w:lineRule="auto"/>
        <w:ind w:left="2160" w:right="0" w:hanging="360"/>
      </w:pPr>
      <w:r>
        <w:rPr>
          <w:sz w:val="24"/>
          <w:szCs w:val="24"/>
        </w:rPr>
        <w:t>Provisões</w:t>
      </w:r>
    </w:p>
    <w:p>
      <w:pPr>
        <w:keepNext w:val="0"/>
        <w:keepLines w:val="0"/>
        <w:widowControl/>
        <w:spacing w:before="0" w:after="0" w:line="360" w:lineRule="auto"/>
        <w:ind w:left="2160" w:right="0" w:firstLine="0"/>
        <w:rPr>
          <w:sz w:val="12"/>
          <w:szCs w:val="12"/>
        </w:rPr>
      </w:pPr>
    </w:p>
    <w:p>
      <w:pPr>
        <w:keepNext w:val="0"/>
        <w:keepLines w:val="0"/>
        <w:widowControl/>
        <w:spacing w:before="0" w:after="0" w:line="360" w:lineRule="auto"/>
        <w:ind w:left="0" w:right="0" w:firstLine="720"/>
        <w:jc w:val="both"/>
        <w:rPr>
          <w:sz w:val="24"/>
          <w:szCs w:val="24"/>
        </w:rPr>
      </w:pPr>
      <w:r>
        <w:rPr>
          <w:sz w:val="24"/>
          <w:szCs w:val="24"/>
        </w:rPr>
        <w:t xml:space="preserve">Em seguida, deve-se </w:t>
      </w:r>
      <w:r>
        <w:rPr>
          <w:sz w:val="24"/>
          <w:szCs w:val="24"/>
          <w:u w:val="single"/>
        </w:rPr>
        <w:t>detalhar</w:t>
      </w:r>
      <w:r>
        <w:rPr>
          <w:sz w:val="24"/>
          <w:szCs w:val="24"/>
        </w:rPr>
        <w:t xml:space="preserve">, em tópicos, </w:t>
      </w:r>
      <w:r>
        <w:rPr>
          <w:sz w:val="24"/>
          <w:szCs w:val="24"/>
          <w:u w:val="single"/>
        </w:rPr>
        <w:t>as contas patrimoniais e de resultado selecionadas</w:t>
      </w:r>
      <w:r>
        <w:rPr>
          <w:sz w:val="24"/>
          <w:szCs w:val="24"/>
        </w:rPr>
        <w:t xml:space="preserve">, esmiuçando o numerário obtido, com a justificativa do que abrange, bem como aquilo julgado como necessário e que as Demonstrações Contábeis não evidenciaram. Relevante </w:t>
      </w:r>
      <w:r>
        <w:rPr>
          <w:sz w:val="24"/>
          <w:szCs w:val="24"/>
          <w:u w:val="single"/>
        </w:rPr>
        <w:t>indicar, em cada item das Demonstrações, a referência com a respectiva informação nas Notas Explicativas</w:t>
      </w:r>
      <w:r>
        <w:rPr>
          <w:sz w:val="24"/>
          <w:szCs w:val="24"/>
        </w:rPr>
        <w:t xml:space="preserve">. </w:t>
      </w:r>
    </w:p>
    <w:p>
      <w:pPr>
        <w:keepNext w:val="0"/>
        <w:keepLines w:val="0"/>
        <w:widowControl/>
        <w:spacing w:before="0" w:after="0" w:line="360" w:lineRule="auto"/>
        <w:ind w:left="0" w:right="0" w:firstLine="720"/>
        <w:jc w:val="both"/>
      </w:pPr>
      <w:r>
        <w:rPr>
          <w:sz w:val="24"/>
          <w:szCs w:val="24"/>
        </w:rPr>
        <w:t xml:space="preserve">Assim, </w:t>
      </w:r>
      <w:r>
        <w:rPr>
          <w:b/>
          <w:sz w:val="24"/>
          <w:szCs w:val="24"/>
        </w:rPr>
        <w:t>recomenda-se</w:t>
      </w:r>
      <w:r>
        <w:rPr>
          <w:sz w:val="24"/>
          <w:szCs w:val="24"/>
        </w:rPr>
        <w:t xml:space="preserve"> a abordagem dos seguintes apontamentos:</w:t>
      </w:r>
    </w:p>
    <w:p>
      <w:pPr>
        <w:keepNext w:val="0"/>
        <w:keepLines w:val="0"/>
        <w:widowControl/>
        <w:spacing w:before="0" w:after="0" w:line="360" w:lineRule="auto"/>
        <w:ind w:left="0" w:right="0" w:firstLine="720"/>
        <w:jc w:val="both"/>
        <w:rPr>
          <w:sz w:val="12"/>
          <w:szCs w:val="12"/>
        </w:rPr>
      </w:pPr>
    </w:p>
    <w:p>
      <w:pPr>
        <w:keepNext w:val="0"/>
        <w:keepLines w:val="0"/>
        <w:widowControl/>
        <w:numPr>
          <w:ilvl w:val="0"/>
          <w:numId w:val="13"/>
        </w:numPr>
        <w:spacing w:before="0" w:after="0" w:line="360" w:lineRule="auto"/>
        <w:ind w:left="1440" w:right="0" w:hanging="360"/>
      </w:pPr>
      <w:r>
        <w:rPr>
          <w:b/>
          <w:sz w:val="24"/>
          <w:szCs w:val="24"/>
        </w:rPr>
        <w:t>Disponível</w:t>
      </w:r>
    </w:p>
    <w:p>
      <w:pPr>
        <w:keepNext w:val="0"/>
        <w:keepLines w:val="0"/>
        <w:widowControl/>
        <w:numPr>
          <w:ilvl w:val="0"/>
          <w:numId w:val="13"/>
        </w:numPr>
        <w:spacing w:before="0" w:after="0" w:line="360" w:lineRule="auto"/>
        <w:ind w:left="1440" w:right="0" w:hanging="360"/>
      </w:pPr>
      <w:r>
        <w:rPr>
          <w:b/>
          <w:sz w:val="24"/>
          <w:szCs w:val="24"/>
        </w:rPr>
        <w:t>Contas a Receber</w:t>
      </w:r>
    </w:p>
    <w:p>
      <w:pPr>
        <w:keepNext w:val="0"/>
        <w:keepLines w:val="0"/>
        <w:widowControl/>
        <w:numPr>
          <w:ilvl w:val="0"/>
          <w:numId w:val="13"/>
        </w:numPr>
        <w:spacing w:before="0" w:after="0" w:line="360" w:lineRule="auto"/>
        <w:ind w:left="1440" w:right="0" w:hanging="360"/>
      </w:pPr>
      <w:r>
        <w:rPr>
          <w:b/>
          <w:sz w:val="24"/>
          <w:szCs w:val="24"/>
        </w:rPr>
        <w:t xml:space="preserve">Estoques </w:t>
      </w:r>
    </w:p>
    <w:p>
      <w:pPr>
        <w:numPr>
          <w:ilvl w:val="0"/>
          <w:numId w:val="13"/>
        </w:numPr>
        <w:spacing w:before="0" w:after="0" w:line="360" w:lineRule="auto"/>
        <w:ind w:left="1440" w:right="0" w:hanging="360"/>
      </w:pPr>
      <w:r>
        <w:rPr>
          <w:b/>
          <w:sz w:val="24"/>
          <w:szCs w:val="24"/>
        </w:rPr>
        <w:t>Tributos a Recuperar</w:t>
      </w:r>
    </w:p>
    <w:p>
      <w:pPr>
        <w:numPr>
          <w:ilvl w:val="0"/>
          <w:numId w:val="13"/>
        </w:numPr>
        <w:spacing w:before="0" w:after="0" w:line="360" w:lineRule="auto"/>
        <w:ind w:left="1440" w:right="0" w:hanging="360"/>
      </w:pPr>
      <w:r>
        <w:rPr>
          <w:b/>
          <w:sz w:val="24"/>
          <w:szCs w:val="24"/>
        </w:rPr>
        <w:t>Investimentos</w:t>
      </w:r>
    </w:p>
    <w:p>
      <w:pPr>
        <w:numPr>
          <w:ilvl w:val="0"/>
          <w:numId w:val="13"/>
        </w:numPr>
        <w:spacing w:before="0" w:after="0" w:line="360" w:lineRule="auto"/>
        <w:ind w:left="1440" w:right="0" w:hanging="360"/>
      </w:pPr>
      <w:r>
        <w:rPr>
          <w:b/>
          <w:sz w:val="24"/>
          <w:szCs w:val="24"/>
        </w:rPr>
        <w:t>Ativo Imobilizado</w:t>
      </w:r>
    </w:p>
    <w:p>
      <w:pPr>
        <w:numPr>
          <w:ilvl w:val="0"/>
          <w:numId w:val="13"/>
        </w:numPr>
        <w:spacing w:before="0" w:after="0" w:line="360" w:lineRule="auto"/>
        <w:ind w:left="1440" w:right="0" w:hanging="360"/>
      </w:pPr>
      <w:r>
        <w:rPr>
          <w:b/>
          <w:sz w:val="24"/>
          <w:szCs w:val="24"/>
        </w:rPr>
        <w:t>Ativo Intangível</w:t>
      </w:r>
    </w:p>
    <w:p>
      <w:pPr>
        <w:numPr>
          <w:ilvl w:val="0"/>
          <w:numId w:val="13"/>
        </w:numPr>
        <w:spacing w:before="0" w:after="0" w:line="360" w:lineRule="auto"/>
        <w:ind w:left="1440" w:right="0" w:hanging="360"/>
      </w:pPr>
      <w:r>
        <w:rPr>
          <w:b/>
          <w:sz w:val="24"/>
          <w:szCs w:val="24"/>
        </w:rPr>
        <w:t>Fornecedores</w:t>
      </w:r>
    </w:p>
    <w:p>
      <w:pPr>
        <w:numPr>
          <w:ilvl w:val="0"/>
          <w:numId w:val="13"/>
        </w:numPr>
        <w:spacing w:before="0" w:after="0" w:line="360" w:lineRule="auto"/>
        <w:ind w:left="1440" w:right="0" w:hanging="360"/>
      </w:pPr>
      <w:r>
        <w:rPr>
          <w:b/>
          <w:sz w:val="24"/>
          <w:szCs w:val="24"/>
        </w:rPr>
        <w:t>Obrigações Fiscais</w:t>
      </w:r>
    </w:p>
    <w:p>
      <w:pPr>
        <w:numPr>
          <w:ilvl w:val="0"/>
          <w:numId w:val="13"/>
        </w:numPr>
        <w:spacing w:before="0" w:after="0" w:line="360" w:lineRule="auto"/>
        <w:ind w:left="1440" w:right="0" w:hanging="360"/>
      </w:pPr>
      <w:r>
        <w:rPr>
          <w:b/>
          <w:sz w:val="24"/>
          <w:szCs w:val="24"/>
        </w:rPr>
        <w:t xml:space="preserve">Outras Obrigações </w:t>
      </w:r>
    </w:p>
    <w:p>
      <w:pPr>
        <w:numPr>
          <w:ilvl w:val="0"/>
          <w:numId w:val="13"/>
        </w:numPr>
        <w:spacing w:before="0" w:after="0" w:line="360" w:lineRule="auto"/>
        <w:ind w:left="1440" w:right="0" w:hanging="360"/>
      </w:pPr>
      <w:r>
        <w:rPr>
          <w:b/>
          <w:sz w:val="24"/>
          <w:szCs w:val="24"/>
        </w:rPr>
        <w:t>Provisões</w:t>
      </w:r>
    </w:p>
    <w:p>
      <w:pPr>
        <w:numPr>
          <w:ilvl w:val="0"/>
          <w:numId w:val="13"/>
        </w:numPr>
        <w:spacing w:before="0" w:after="0" w:line="360" w:lineRule="auto"/>
        <w:ind w:left="1440" w:right="0" w:hanging="360"/>
      </w:pPr>
      <w:r>
        <w:rPr>
          <w:b/>
          <w:sz w:val="24"/>
          <w:szCs w:val="24"/>
        </w:rPr>
        <w:t>Imposto de Renda e Contribuição Social Diferidos</w:t>
      </w:r>
    </w:p>
    <w:p>
      <w:pPr>
        <w:keepNext w:val="0"/>
        <w:keepLines w:val="0"/>
        <w:widowControl/>
        <w:numPr>
          <w:ilvl w:val="0"/>
          <w:numId w:val="13"/>
        </w:numPr>
        <w:spacing w:before="0" w:after="0" w:line="360" w:lineRule="auto"/>
        <w:ind w:left="1440" w:right="0" w:hanging="360"/>
      </w:pPr>
      <w:r>
        <w:rPr>
          <w:b/>
          <w:sz w:val="24"/>
          <w:szCs w:val="24"/>
        </w:rPr>
        <w:t>Patrimônio Líquido</w:t>
      </w:r>
    </w:p>
    <w:p>
      <w:pPr>
        <w:keepNext w:val="0"/>
        <w:keepLines w:val="0"/>
        <w:widowControl/>
        <w:numPr>
          <w:ilvl w:val="0"/>
          <w:numId w:val="13"/>
        </w:numPr>
        <w:spacing w:before="0" w:after="0" w:line="360" w:lineRule="auto"/>
        <w:ind w:left="1440" w:right="0" w:hanging="360"/>
      </w:pPr>
      <w:r>
        <w:rPr>
          <w:b/>
          <w:sz w:val="24"/>
          <w:szCs w:val="24"/>
        </w:rPr>
        <w:t>Receita Operacional Líquida</w:t>
      </w:r>
    </w:p>
    <w:p>
      <w:pPr>
        <w:keepNext w:val="0"/>
        <w:keepLines w:val="0"/>
        <w:widowControl/>
        <w:numPr>
          <w:ilvl w:val="0"/>
          <w:numId w:val="13"/>
        </w:numPr>
        <w:spacing w:before="0" w:after="0" w:line="360" w:lineRule="auto"/>
        <w:ind w:left="1440" w:right="0" w:hanging="360"/>
      </w:pPr>
      <w:r>
        <w:rPr>
          <w:b/>
          <w:sz w:val="24"/>
          <w:szCs w:val="24"/>
        </w:rPr>
        <w:t>Despesa Operacional</w:t>
      </w:r>
    </w:p>
    <w:p>
      <w:pPr>
        <w:keepNext w:val="0"/>
        <w:keepLines w:val="0"/>
        <w:widowControl/>
        <w:numPr>
          <w:ilvl w:val="0"/>
          <w:numId w:val="13"/>
        </w:numPr>
        <w:spacing w:before="0" w:after="0" w:line="360" w:lineRule="auto"/>
        <w:ind w:left="1440" w:right="0" w:hanging="360"/>
      </w:pPr>
      <w:r>
        <w:rPr>
          <w:b/>
          <w:sz w:val="24"/>
          <w:szCs w:val="24"/>
        </w:rPr>
        <w:t>Outras Receitas/Despesas</w:t>
      </w:r>
    </w:p>
    <w:p>
      <w:pPr>
        <w:keepNext w:val="0"/>
        <w:keepLines w:val="0"/>
        <w:widowControl/>
        <w:numPr>
          <w:ilvl w:val="0"/>
          <w:numId w:val="13"/>
        </w:numPr>
        <w:spacing w:before="0" w:after="0" w:line="360" w:lineRule="auto"/>
        <w:ind w:left="1440" w:right="0" w:hanging="360"/>
      </w:pPr>
      <w:r>
        <w:rPr>
          <w:b/>
          <w:sz w:val="24"/>
          <w:szCs w:val="24"/>
        </w:rPr>
        <w:t>Resultado Financeiro</w:t>
      </w:r>
    </w:p>
    <w:p>
      <w:pPr>
        <w:keepNext w:val="0"/>
        <w:keepLines w:val="0"/>
        <w:widowControl/>
        <w:numPr>
          <w:ilvl w:val="0"/>
          <w:numId w:val="13"/>
        </w:numPr>
        <w:spacing w:before="0" w:after="0" w:line="360" w:lineRule="auto"/>
        <w:ind w:left="1440" w:right="0" w:hanging="360"/>
      </w:pPr>
      <w:r>
        <w:rPr>
          <w:b/>
          <w:sz w:val="24"/>
          <w:szCs w:val="24"/>
        </w:rPr>
        <w:t>Resultado Líquido do Exercício</w:t>
      </w:r>
    </w:p>
    <w:p>
      <w:pPr>
        <w:keepNext w:val="0"/>
        <w:keepLines w:val="0"/>
        <w:widowControl/>
        <w:spacing w:before="0" w:after="0" w:line="360" w:lineRule="auto"/>
        <w:ind w:left="1440" w:right="0" w:firstLine="0"/>
        <w:rPr>
          <w:b/>
          <w:sz w:val="12"/>
          <w:szCs w:val="12"/>
        </w:rPr>
      </w:pPr>
    </w:p>
    <w:p>
      <w:pPr>
        <w:keepNext w:val="0"/>
        <w:keepLines w:val="0"/>
        <w:widowControl/>
        <w:spacing w:before="0" w:after="0" w:line="360" w:lineRule="auto"/>
        <w:ind w:left="0" w:right="0" w:firstLine="720"/>
        <w:jc w:val="both"/>
        <w:rPr>
          <w:sz w:val="24"/>
          <w:szCs w:val="24"/>
        </w:rPr>
      </w:pPr>
    </w:p>
    <w:p>
      <w:pPr>
        <w:ind w:left="720" w:firstLine="0"/>
        <w:jc w:val="both"/>
        <w:rPr>
          <w:sz w:val="24"/>
          <w:szCs w:val="24"/>
        </w:rPr>
      </w:pPr>
    </w:p>
    <w:p>
      <w:pPr>
        <w:ind w:left="720" w:firstLine="720"/>
        <w:jc w:val="both"/>
        <w:rPr>
          <w:sz w:val="24"/>
          <w:szCs w:val="24"/>
        </w:rPr>
      </w:pPr>
      <w:r>
        <w:rPr>
          <w:sz w:val="24"/>
          <w:szCs w:val="24"/>
        </w:rPr>
        <w:t>Por fim, ressalta-se que as listas expostas tratam-se de uma sugestão à Estatal que deve observar a atividade que despenha e outros aspectos típicos de sua área de atuação. Dessa forma, as listas são modificáveis a critério de julgamento da entidade.</w:t>
      </w: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0" w:right="0" w:firstLine="720"/>
        <w:jc w:val="both"/>
        <w:rPr>
          <w:sz w:val="24"/>
          <w:szCs w:val="24"/>
        </w:rPr>
      </w:pPr>
    </w:p>
    <w:p>
      <w:pPr>
        <w:keepNext w:val="0"/>
        <w:keepLines w:val="0"/>
        <w:widowControl/>
        <w:spacing w:before="0" w:after="0" w:line="360" w:lineRule="auto"/>
        <w:ind w:left="1440" w:right="0" w:firstLine="0"/>
        <w:rPr>
          <w:b/>
          <w:sz w:val="24"/>
          <w:szCs w:val="24"/>
        </w:rPr>
      </w:pPr>
      <w:r>
        <w:br w:type="page"/>
      </w:r>
    </w:p>
    <w:p>
      <w:pPr>
        <w:keepNext w:val="0"/>
        <w:keepLines w:val="0"/>
        <w:widowControl/>
        <w:numPr>
          <w:ilvl w:val="0"/>
          <w:numId w:val="14"/>
        </w:numPr>
        <w:spacing w:before="0" w:after="0" w:line="360" w:lineRule="auto"/>
        <w:ind w:left="1440" w:right="0" w:hanging="360"/>
      </w:pPr>
      <w:r>
        <w:rPr>
          <w:b/>
          <w:sz w:val="24"/>
          <w:szCs w:val="24"/>
        </w:rPr>
        <w:t>APÊNDICES</w:t>
      </w:r>
    </w:p>
    <w:p>
      <w:pPr>
        <w:keepNext w:val="0"/>
        <w:keepLines w:val="0"/>
        <w:widowControl/>
        <w:spacing w:before="0" w:after="0" w:line="360" w:lineRule="auto"/>
        <w:ind w:left="1440" w:right="0" w:firstLine="0"/>
        <w:jc w:val="center"/>
        <w:rPr>
          <w:b/>
          <w:sz w:val="24"/>
          <w:szCs w:val="24"/>
        </w:rPr>
      </w:pPr>
      <w:r>
        <w:drawing>
          <wp:anchor distT="0" distB="0" distL="0" distR="0" simplePos="0" relativeHeight="0" behindDoc="0" locked="0" layoutInCell="1" allowOverlap="1">
            <wp:simplePos x="0" y="0"/>
            <wp:positionH relativeFrom="column">
              <wp:posOffset>134620</wp:posOffset>
            </wp:positionH>
            <wp:positionV relativeFrom="paragraph">
              <wp:posOffset>846455</wp:posOffset>
            </wp:positionV>
            <wp:extent cx="6182360" cy="5215255"/>
            <wp:effectExtent l="0" t="0" r="4445" b="8890"/>
            <wp:wrapSquare wrapText="bothSides"/>
            <wp:docPr id="7" name="image4.png"/>
            <wp:cNvGraphicFramePr/>
            <a:graphic xmlns:a="http://schemas.openxmlformats.org/drawingml/2006/main">
              <a:graphicData uri="http://schemas.openxmlformats.org/drawingml/2006/picture">
                <pic:pic xmlns:pic="http://schemas.openxmlformats.org/drawingml/2006/picture">
                  <pic:nvPicPr>
                    <pic:cNvPr id="7" name="image4.png"/>
                    <pic:cNvPicPr preferRelativeResize="0"/>
                  </pic:nvPicPr>
                  <pic:blipFill>
                    <a:blip r:embed="rId6"/>
                    <a:srcRect/>
                    <a:stretch>
                      <a:fillRect/>
                    </a:stretch>
                  </pic:blipFill>
                  <pic:spPr>
                    <a:xfrm rot="16200000">
                      <a:off x="0" y="0"/>
                      <a:ext cx="6182360" cy="5215320"/>
                    </a:xfrm>
                    <a:prstGeom prst="rect">
                      <a:avLst/>
                    </a:prstGeom>
                  </pic:spPr>
                </pic:pic>
              </a:graphicData>
            </a:graphic>
          </wp:anchor>
        </w:drawing>
      </w:r>
      <w:r>
        <w:rPr>
          <w:b/>
          <w:sz w:val="24"/>
          <w:szCs w:val="24"/>
        </w:rPr>
        <w:t>APÊNDICE A - Balanço Patrimonial (BP)</w:t>
      </w:r>
    </w:p>
    <w:p>
      <w:pPr>
        <w:spacing w:before="0" w:after="200" w:line="276" w:lineRule="auto"/>
        <w:jc w:val="center"/>
      </w:pPr>
    </w:p>
    <w:p>
      <w:pPr>
        <w:spacing w:before="0" w:after="200" w:line="276" w:lineRule="auto"/>
        <w:jc w:val="center"/>
      </w:pPr>
    </w:p>
    <w:p>
      <w:pPr>
        <w:spacing w:before="0" w:after="200" w:line="276" w:lineRule="auto"/>
        <w:jc w:val="center"/>
      </w:pPr>
    </w:p>
    <w:p>
      <w:pPr>
        <w:spacing w:before="0" w:after="200" w:line="276" w:lineRule="auto"/>
        <w:jc w:val="center"/>
      </w:pPr>
    </w:p>
    <w:p>
      <w:pPr>
        <w:spacing w:before="0" w:after="200" w:line="276" w:lineRule="auto"/>
        <w:jc w:val="center"/>
      </w:pPr>
    </w:p>
    <w:p>
      <w:pPr>
        <w:spacing w:before="0" w:after="200" w:line="276" w:lineRule="auto"/>
        <w:jc w:val="center"/>
      </w:pPr>
    </w:p>
    <w:p>
      <w:pPr>
        <w:spacing w:before="0" w:after="200" w:line="276" w:lineRule="auto"/>
        <w:jc w:val="center"/>
      </w:pPr>
    </w:p>
    <w:p>
      <w:pPr>
        <w:spacing w:before="0" w:after="200" w:line="276" w:lineRule="auto"/>
        <w:jc w:val="center"/>
      </w:pPr>
    </w:p>
    <w:p>
      <w:pPr>
        <w:spacing w:before="0" w:after="200" w:line="276" w:lineRule="auto"/>
        <w:jc w:val="center"/>
      </w:pPr>
    </w:p>
    <w:p>
      <w:pPr>
        <w:spacing w:before="0" w:after="200" w:line="276" w:lineRule="auto"/>
        <w:jc w:val="center"/>
      </w:pPr>
    </w:p>
    <w:p>
      <w:pPr>
        <w:spacing w:before="0" w:after="200" w:line="276" w:lineRule="auto"/>
        <w:jc w:val="center"/>
      </w:pPr>
    </w:p>
    <w:p>
      <w:pPr>
        <w:spacing w:before="0" w:after="200" w:line="276" w:lineRule="auto"/>
        <w:jc w:val="center"/>
      </w:pPr>
    </w:p>
    <w:p>
      <w:pPr>
        <w:spacing w:before="0" w:after="200" w:line="276" w:lineRule="auto"/>
        <w:jc w:val="center"/>
      </w:pPr>
    </w:p>
    <w:p>
      <w:pPr>
        <w:spacing w:before="0" w:after="200" w:line="276" w:lineRule="auto"/>
        <w:jc w:val="center"/>
      </w:pPr>
    </w:p>
    <w:p>
      <w:pPr>
        <w:spacing w:after="200"/>
        <w:ind w:left="630" w:right="384" w:firstLine="0"/>
        <w:jc w:val="both"/>
        <w:rPr>
          <w:rFonts w:ascii="Calibri" w:hAnsi="Calibri" w:eastAsia="Calibri" w:cs="Calibri"/>
        </w:rPr>
      </w:pPr>
    </w:p>
    <w:p>
      <w:pPr>
        <w:spacing w:after="200"/>
        <w:ind w:left="630" w:right="384" w:firstLine="0"/>
        <w:jc w:val="both"/>
        <w:rPr>
          <w:rFonts w:ascii="Calibri" w:hAnsi="Calibri" w:eastAsia="Calibri" w:cs="Calibri"/>
        </w:rPr>
      </w:pPr>
    </w:p>
    <w:p>
      <w:pPr>
        <w:spacing w:after="200"/>
        <w:ind w:left="630" w:right="384" w:firstLine="0"/>
        <w:jc w:val="both"/>
        <w:rPr>
          <w:rFonts w:ascii="Calibri" w:hAnsi="Calibri" w:eastAsia="Calibri" w:cs="Calibri"/>
        </w:rPr>
      </w:pPr>
    </w:p>
    <w:p>
      <w:pPr>
        <w:spacing w:after="200"/>
        <w:ind w:left="630" w:right="384" w:firstLine="0"/>
        <w:jc w:val="both"/>
        <w:rPr>
          <w:rFonts w:ascii="Calibri" w:hAnsi="Calibri" w:eastAsia="Calibri" w:cs="Calibri"/>
        </w:rPr>
      </w:pPr>
    </w:p>
    <w:p>
      <w:pPr>
        <w:spacing w:after="200"/>
        <w:ind w:left="630" w:right="384" w:firstLine="0"/>
        <w:jc w:val="both"/>
        <w:rPr>
          <w:rFonts w:ascii="Calibri" w:hAnsi="Calibri" w:eastAsia="Calibri" w:cs="Calibri"/>
        </w:rPr>
      </w:pPr>
    </w:p>
    <w:p>
      <w:pPr>
        <w:spacing w:after="200"/>
        <w:ind w:left="630" w:right="384" w:firstLine="0"/>
        <w:jc w:val="both"/>
        <w:rPr>
          <w:rFonts w:ascii="Calibri" w:hAnsi="Calibri" w:eastAsia="Calibri" w:cs="Calibri"/>
        </w:rPr>
      </w:pPr>
    </w:p>
    <w:p>
      <w:pPr>
        <w:spacing w:after="200"/>
        <w:ind w:left="630" w:right="384" w:firstLine="0"/>
        <w:jc w:val="both"/>
        <w:rPr>
          <w:rFonts w:ascii="Calibri" w:hAnsi="Calibri" w:eastAsia="Calibri" w:cs="Calibri"/>
        </w:rPr>
      </w:pPr>
    </w:p>
    <w:p>
      <w:pPr>
        <w:spacing w:after="200"/>
        <w:ind w:left="630" w:right="384" w:firstLine="0"/>
        <w:jc w:val="both"/>
        <w:rPr>
          <w:rFonts w:ascii="Calibri" w:hAnsi="Calibri" w:eastAsia="Calibri" w:cs="Calibri"/>
        </w:rPr>
      </w:pPr>
      <w:r>
        <w:rPr>
          <w:rFonts w:ascii="Calibri" w:hAnsi="Calibri" w:eastAsia="Calibri" w:cs="Calibri"/>
        </w:rPr>
        <w:t>*Conforme a lei nº 11.638/2007, art. 6º  “Os saldos existentes nas reservas de reavaliação deverão ser mantidos até a sua efetiva realização ou estornados até o final do exercício social em que esta Lei entrar em vigor.”</w:t>
      </w:r>
    </w:p>
    <w:p>
      <w:pPr>
        <w:spacing w:after="200"/>
        <w:rPr>
          <w:b/>
          <w:sz w:val="24"/>
          <w:szCs w:val="24"/>
        </w:rPr>
      </w:pPr>
    </w:p>
    <w:p>
      <w:pPr>
        <w:spacing w:before="0" w:after="0" w:line="360" w:lineRule="auto"/>
        <w:jc w:val="center"/>
        <w:rPr>
          <w:b/>
          <w:sz w:val="24"/>
          <w:szCs w:val="24"/>
        </w:rPr>
      </w:pPr>
      <w:r>
        <w:rPr>
          <w:b/>
          <w:sz w:val="24"/>
          <w:szCs w:val="24"/>
        </w:rPr>
        <w:t>APÊNDICE B - Demonstração dos Lucros ou Prejuízos Acumulados (DLPA)</w:t>
      </w:r>
    </w:p>
    <w:p>
      <w:pPr>
        <w:spacing w:before="0" w:after="200" w:line="276" w:lineRule="auto"/>
        <w:jc w:val="center"/>
      </w:pPr>
      <w:r>
        <w:drawing>
          <wp:inline distT="0" distB="0" distL="0" distR="0">
            <wp:extent cx="4688840" cy="306197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7"/>
                    <a:srcRect/>
                    <a:stretch>
                      <a:fillRect/>
                    </a:stretch>
                  </pic:blipFill>
                  <pic:spPr>
                    <a:xfrm>
                      <a:off x="0" y="0"/>
                      <a:ext cx="4688840" cy="3061970"/>
                    </a:xfrm>
                    <a:prstGeom prst="rect">
                      <a:avLst/>
                    </a:prstGeom>
                  </pic:spPr>
                </pic:pic>
              </a:graphicData>
            </a:graphic>
          </wp:inline>
        </w:drawing>
      </w:r>
    </w:p>
    <w:p>
      <w:pPr>
        <w:spacing w:before="0" w:after="200" w:line="276" w:lineRule="auto"/>
        <w:jc w:val="left"/>
        <w:rPr>
          <w:rFonts w:ascii="Calibri" w:hAnsi="Calibri" w:eastAsia="Calibri" w:cs="Calibri"/>
        </w:rPr>
      </w:pPr>
    </w:p>
    <w:p>
      <w:pPr>
        <w:spacing w:before="0" w:after="200" w:line="276" w:lineRule="auto"/>
        <w:jc w:val="left"/>
        <w:rPr>
          <w:rFonts w:ascii="Calibri" w:hAnsi="Calibri" w:eastAsia="Calibri" w:cs="Calibri"/>
        </w:rPr>
      </w:pPr>
    </w:p>
    <w:p>
      <w:pPr>
        <w:spacing w:before="0" w:after="200" w:line="276" w:lineRule="auto"/>
        <w:jc w:val="left"/>
        <w:rPr>
          <w:rFonts w:ascii="Calibri" w:hAnsi="Calibri" w:eastAsia="Calibri" w:cs="Calibri"/>
        </w:rPr>
      </w:pPr>
    </w:p>
    <w:p>
      <w:pPr>
        <w:spacing w:before="0" w:after="200" w:line="276" w:lineRule="auto"/>
        <w:jc w:val="left"/>
        <w:rPr>
          <w:rFonts w:ascii="Calibri" w:hAnsi="Calibri" w:eastAsia="Calibri" w:cs="Calibri"/>
        </w:rPr>
      </w:pPr>
    </w:p>
    <w:p>
      <w:pPr>
        <w:spacing w:before="0" w:after="200" w:line="276" w:lineRule="auto"/>
        <w:jc w:val="left"/>
        <w:rPr>
          <w:rFonts w:ascii="Calibri" w:hAnsi="Calibri" w:eastAsia="Calibri" w:cs="Calibri"/>
        </w:rPr>
      </w:pPr>
    </w:p>
    <w:p>
      <w:pPr>
        <w:spacing w:before="0" w:after="200" w:line="276" w:lineRule="auto"/>
        <w:jc w:val="left"/>
        <w:rPr>
          <w:rFonts w:ascii="Calibri" w:hAnsi="Calibri" w:eastAsia="Calibri" w:cs="Calibri"/>
        </w:rPr>
      </w:pPr>
    </w:p>
    <w:p>
      <w:pPr>
        <w:spacing w:before="0" w:after="200" w:line="276" w:lineRule="auto"/>
        <w:jc w:val="left"/>
        <w:rPr>
          <w:rFonts w:ascii="Calibri" w:hAnsi="Calibri" w:eastAsia="Calibri" w:cs="Calibri"/>
        </w:rPr>
      </w:pPr>
    </w:p>
    <w:p>
      <w:pPr>
        <w:spacing w:before="0" w:after="200" w:line="276" w:lineRule="auto"/>
        <w:jc w:val="left"/>
        <w:rPr>
          <w:rFonts w:ascii="Calibri" w:hAnsi="Calibri" w:eastAsia="Calibri" w:cs="Calibri"/>
        </w:rPr>
      </w:pPr>
    </w:p>
    <w:p>
      <w:pPr>
        <w:spacing w:before="0" w:after="200" w:line="276" w:lineRule="auto"/>
        <w:jc w:val="left"/>
        <w:rPr>
          <w:rFonts w:ascii="Calibri" w:hAnsi="Calibri" w:eastAsia="Calibri" w:cs="Calibri"/>
        </w:rPr>
      </w:pPr>
    </w:p>
    <w:p>
      <w:pPr>
        <w:spacing w:before="0" w:after="200" w:line="276" w:lineRule="auto"/>
        <w:jc w:val="left"/>
        <w:rPr>
          <w:rFonts w:ascii="Calibri" w:hAnsi="Calibri" w:eastAsia="Calibri" w:cs="Calibri"/>
        </w:rPr>
      </w:pPr>
    </w:p>
    <w:p>
      <w:pPr>
        <w:spacing w:before="0" w:after="200" w:line="276" w:lineRule="auto"/>
        <w:jc w:val="left"/>
        <w:rPr>
          <w:rFonts w:ascii="Calibri" w:hAnsi="Calibri" w:eastAsia="Calibri" w:cs="Calibri"/>
        </w:rPr>
      </w:pPr>
    </w:p>
    <w:p>
      <w:pPr>
        <w:spacing w:before="0" w:after="200" w:line="276" w:lineRule="auto"/>
        <w:jc w:val="left"/>
        <w:rPr>
          <w:rFonts w:ascii="Calibri" w:hAnsi="Calibri" w:eastAsia="Calibri" w:cs="Calibri"/>
        </w:rPr>
      </w:pPr>
    </w:p>
    <w:p>
      <w:pPr>
        <w:spacing w:before="0" w:after="200" w:line="276" w:lineRule="auto"/>
        <w:jc w:val="left"/>
        <w:rPr>
          <w:b/>
          <w:sz w:val="24"/>
          <w:szCs w:val="24"/>
        </w:rPr>
      </w:pPr>
    </w:p>
    <w:p>
      <w:pPr>
        <w:spacing w:before="0" w:after="200" w:line="276" w:lineRule="auto"/>
        <w:jc w:val="center"/>
        <w:rPr>
          <w:b/>
          <w:sz w:val="24"/>
          <w:szCs w:val="24"/>
        </w:rPr>
      </w:pPr>
      <w:r>
        <w:rPr>
          <w:b/>
          <w:sz w:val="24"/>
          <w:szCs w:val="24"/>
        </w:rPr>
        <w:t>APÊNDICE C - Demonstração do Resultado do Exercício (DRE)</w:t>
      </w:r>
    </w:p>
    <w:p>
      <w:pPr>
        <w:spacing w:before="0" w:after="200" w:line="276" w:lineRule="auto"/>
        <w:jc w:val="center"/>
      </w:pPr>
      <w:bookmarkStart w:id="0" w:name="_gjdgxs" w:colFirst="0" w:colLast="0"/>
      <w:bookmarkEnd w:id="0"/>
      <w:r>
        <w:drawing>
          <wp:inline distT="0" distB="0" distL="0" distR="0">
            <wp:extent cx="4816475" cy="439102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2" name="image3.png"/>
                    <pic:cNvPicPr preferRelativeResize="0"/>
                  </pic:nvPicPr>
                  <pic:blipFill>
                    <a:blip r:embed="rId8"/>
                    <a:srcRect/>
                    <a:stretch>
                      <a:fillRect/>
                    </a:stretch>
                  </pic:blipFill>
                  <pic:spPr>
                    <a:xfrm>
                      <a:off x="0" y="0"/>
                      <a:ext cx="4816475" cy="4391025"/>
                    </a:xfrm>
                    <a:prstGeom prst="rect">
                      <a:avLst/>
                    </a:prstGeom>
                  </pic:spPr>
                </pic:pic>
              </a:graphicData>
            </a:graphic>
          </wp:inline>
        </w:drawing>
      </w:r>
    </w:p>
    <w:p>
      <w:pPr>
        <w:spacing w:before="0" w:after="200" w:line="276" w:lineRule="auto"/>
        <w:jc w:val="center"/>
        <w:rPr>
          <w:rFonts w:ascii="Calibri" w:hAnsi="Calibri" w:eastAsia="Calibri" w:cs="Calibri"/>
        </w:rPr>
      </w:pPr>
    </w:p>
    <w:p>
      <w:pPr>
        <w:spacing w:before="0" w:after="0" w:line="360" w:lineRule="auto"/>
        <w:jc w:val="both"/>
        <w:rPr>
          <w:b/>
          <w:sz w:val="24"/>
          <w:szCs w:val="24"/>
        </w:rPr>
      </w:pPr>
    </w:p>
    <w:p>
      <w:pPr>
        <w:spacing w:before="0" w:after="0" w:line="360" w:lineRule="auto"/>
        <w:jc w:val="both"/>
        <w:rPr>
          <w:b/>
          <w:sz w:val="24"/>
          <w:szCs w:val="24"/>
        </w:rPr>
      </w:pPr>
    </w:p>
    <w:p>
      <w:pPr>
        <w:spacing w:before="0" w:after="0" w:line="360" w:lineRule="auto"/>
        <w:jc w:val="both"/>
        <w:rPr>
          <w:b/>
          <w:sz w:val="24"/>
          <w:szCs w:val="24"/>
        </w:rPr>
      </w:pPr>
    </w:p>
    <w:p>
      <w:pPr>
        <w:spacing w:before="0" w:after="0"/>
        <w:rPr>
          <w:b/>
          <w:sz w:val="24"/>
          <w:szCs w:val="24"/>
        </w:rPr>
      </w:pPr>
    </w:p>
    <w:p>
      <w:pPr>
        <w:spacing w:before="0" w:after="200" w:line="276" w:lineRule="auto"/>
        <w:jc w:val="center"/>
        <w:rPr>
          <w:b/>
          <w:sz w:val="24"/>
          <w:szCs w:val="24"/>
        </w:rPr>
      </w:pPr>
    </w:p>
    <w:p>
      <w:pPr>
        <w:spacing w:before="0" w:after="200" w:line="276" w:lineRule="auto"/>
        <w:jc w:val="center"/>
        <w:rPr>
          <w:b/>
          <w:sz w:val="24"/>
          <w:szCs w:val="24"/>
        </w:rPr>
      </w:pPr>
    </w:p>
    <w:p>
      <w:pPr>
        <w:spacing w:before="0" w:after="200" w:line="276" w:lineRule="auto"/>
        <w:jc w:val="center"/>
        <w:rPr>
          <w:b/>
          <w:sz w:val="24"/>
          <w:szCs w:val="24"/>
        </w:rPr>
      </w:pPr>
    </w:p>
    <w:p>
      <w:pPr>
        <w:spacing w:before="0" w:after="200" w:line="276" w:lineRule="auto"/>
        <w:jc w:val="center"/>
        <w:rPr>
          <w:b/>
          <w:sz w:val="24"/>
          <w:szCs w:val="24"/>
        </w:rPr>
      </w:pPr>
    </w:p>
    <w:p>
      <w:pPr>
        <w:spacing w:before="0" w:after="200" w:line="276" w:lineRule="auto"/>
        <w:jc w:val="center"/>
        <w:rPr>
          <w:b/>
          <w:sz w:val="24"/>
          <w:szCs w:val="24"/>
        </w:rPr>
      </w:pPr>
    </w:p>
    <w:p>
      <w:pPr>
        <w:spacing w:before="0" w:after="200" w:line="276" w:lineRule="auto"/>
        <w:jc w:val="both"/>
      </w:pPr>
      <w:r>
        <w:rPr>
          <w:b/>
          <w:sz w:val="24"/>
          <w:szCs w:val="24"/>
        </w:rPr>
        <w:t>APÊNDICE D.1 - Demonstração do Fluxo de Caixa (DFC) - Método</w:t>
      </w:r>
      <w:r>
        <w:rPr>
          <w:b/>
          <w:sz w:val="24"/>
          <w:szCs w:val="24"/>
        </w:rPr>
        <w:t xml:space="preserve"> D</w:t>
      </w:r>
      <w:r>
        <w:rPr>
          <w:b/>
          <w:sz w:val="24"/>
          <w:szCs w:val="24"/>
        </w:rPr>
        <w:t>ireto</w:t>
      </w:r>
      <w:r>
        <w:drawing>
          <wp:inline distT="0" distB="0" distL="0" distR="0">
            <wp:extent cx="5082540" cy="3700780"/>
            <wp:effectExtent l="0" t="0" r="3810" b="13970"/>
            <wp:docPr id="5" name="image5.png"/>
            <wp:cNvGraphicFramePr/>
            <a:graphic xmlns:a="http://schemas.openxmlformats.org/drawingml/2006/main">
              <a:graphicData uri="http://schemas.openxmlformats.org/drawingml/2006/picture">
                <pic:pic xmlns:pic="http://schemas.openxmlformats.org/drawingml/2006/picture">
                  <pic:nvPicPr>
                    <pic:cNvPr id="5" name="image5.png"/>
                    <pic:cNvPicPr preferRelativeResize="0"/>
                  </pic:nvPicPr>
                  <pic:blipFill>
                    <a:blip r:embed="rId9"/>
                    <a:srcRect/>
                    <a:stretch>
                      <a:fillRect/>
                    </a:stretch>
                  </pic:blipFill>
                  <pic:spPr>
                    <a:xfrm>
                      <a:off x="0" y="0"/>
                      <a:ext cx="5082540" cy="3700780"/>
                    </a:xfrm>
                    <a:prstGeom prst="rect">
                      <a:avLst/>
                    </a:prstGeom>
                  </pic:spPr>
                </pic:pic>
              </a:graphicData>
            </a:graphic>
          </wp:inline>
        </w:drawing>
      </w:r>
    </w:p>
    <w:p>
      <w:pPr>
        <w:spacing w:before="0" w:after="200" w:line="276" w:lineRule="auto"/>
        <w:jc w:val="center"/>
        <w:rPr>
          <w:rFonts w:ascii="Calibri" w:hAnsi="Calibri" w:eastAsia="Calibri" w:cs="Calibri"/>
        </w:rPr>
      </w:pPr>
    </w:p>
    <w:p>
      <w:pPr>
        <w:spacing w:before="0" w:after="200" w:line="276" w:lineRule="auto"/>
        <w:jc w:val="center"/>
        <w:rPr>
          <w:rFonts w:ascii="Calibri" w:hAnsi="Calibri" w:eastAsia="Calibri" w:cs="Calibri"/>
        </w:rPr>
      </w:pPr>
    </w:p>
    <w:p>
      <w:pPr>
        <w:spacing w:before="0" w:after="200" w:line="276" w:lineRule="auto"/>
        <w:jc w:val="center"/>
        <w:rPr>
          <w:rFonts w:ascii="Calibri" w:hAnsi="Calibri" w:eastAsia="Calibri" w:cs="Calibri"/>
        </w:rPr>
      </w:pPr>
    </w:p>
    <w:p>
      <w:pPr>
        <w:spacing w:before="0" w:after="200" w:line="276" w:lineRule="auto"/>
        <w:jc w:val="center"/>
        <w:rPr>
          <w:b/>
          <w:sz w:val="24"/>
          <w:szCs w:val="24"/>
        </w:rPr>
      </w:pPr>
    </w:p>
    <w:p>
      <w:pPr>
        <w:spacing w:before="0" w:after="200" w:line="276" w:lineRule="auto"/>
        <w:jc w:val="center"/>
        <w:rPr>
          <w:b/>
          <w:sz w:val="24"/>
          <w:szCs w:val="24"/>
        </w:rPr>
      </w:pPr>
    </w:p>
    <w:p>
      <w:pPr>
        <w:spacing w:before="0" w:after="200" w:line="276" w:lineRule="auto"/>
        <w:jc w:val="center"/>
        <w:rPr>
          <w:b/>
          <w:sz w:val="24"/>
          <w:szCs w:val="24"/>
        </w:rPr>
      </w:pPr>
    </w:p>
    <w:p>
      <w:pPr>
        <w:spacing w:before="0" w:after="200" w:line="276" w:lineRule="auto"/>
        <w:jc w:val="center"/>
        <w:rPr>
          <w:b/>
          <w:sz w:val="24"/>
          <w:szCs w:val="24"/>
        </w:rPr>
      </w:pPr>
    </w:p>
    <w:p>
      <w:pPr>
        <w:spacing w:before="0" w:after="200" w:line="276" w:lineRule="auto"/>
        <w:jc w:val="center"/>
        <w:rPr>
          <w:b/>
          <w:sz w:val="24"/>
          <w:szCs w:val="24"/>
        </w:rPr>
      </w:pPr>
    </w:p>
    <w:p>
      <w:pPr>
        <w:spacing w:before="0" w:after="200" w:line="276" w:lineRule="auto"/>
        <w:jc w:val="center"/>
        <w:rPr>
          <w:b/>
          <w:sz w:val="24"/>
          <w:szCs w:val="24"/>
        </w:rPr>
      </w:pPr>
    </w:p>
    <w:p>
      <w:pPr>
        <w:spacing w:before="0" w:after="200" w:line="276" w:lineRule="auto"/>
        <w:jc w:val="center"/>
        <w:rPr>
          <w:b/>
          <w:sz w:val="24"/>
          <w:szCs w:val="24"/>
        </w:rPr>
      </w:pPr>
    </w:p>
    <w:p>
      <w:pPr>
        <w:spacing w:before="0" w:after="200" w:line="276" w:lineRule="auto"/>
        <w:jc w:val="center"/>
        <w:rPr>
          <w:b/>
          <w:sz w:val="24"/>
          <w:szCs w:val="24"/>
        </w:rPr>
      </w:pPr>
    </w:p>
    <w:p>
      <w:pPr>
        <w:spacing w:before="0" w:after="200" w:line="276" w:lineRule="auto"/>
        <w:jc w:val="center"/>
        <w:rPr>
          <w:b/>
          <w:sz w:val="24"/>
          <w:szCs w:val="24"/>
        </w:rPr>
      </w:pPr>
    </w:p>
    <w:p>
      <w:pPr>
        <w:spacing w:before="0" w:after="200" w:line="276" w:lineRule="auto"/>
        <w:jc w:val="center"/>
        <w:rPr>
          <w:b/>
          <w:sz w:val="24"/>
          <w:szCs w:val="24"/>
        </w:rPr>
      </w:pPr>
      <w:r>
        <w:rPr>
          <w:b/>
          <w:sz w:val="24"/>
          <w:szCs w:val="24"/>
        </w:rPr>
        <w:t>APÊNDICE D.2 - Demonstração do Fluxo de Caixa (DFC) - Método Indireto</w:t>
      </w:r>
    </w:p>
    <w:p>
      <w:pPr>
        <w:spacing w:before="0" w:after="200" w:line="276" w:lineRule="auto"/>
        <w:jc w:val="center"/>
      </w:pPr>
      <w:r>
        <w:drawing>
          <wp:inline distT="0" distB="0" distL="0" distR="0">
            <wp:extent cx="5082540" cy="6294755"/>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4" name="image6.png"/>
                    <pic:cNvPicPr preferRelativeResize="0"/>
                  </pic:nvPicPr>
                  <pic:blipFill>
                    <a:blip r:embed="rId10"/>
                    <a:srcRect/>
                    <a:stretch>
                      <a:fillRect/>
                    </a:stretch>
                  </pic:blipFill>
                  <pic:spPr>
                    <a:xfrm>
                      <a:off x="0" y="0"/>
                      <a:ext cx="5082540" cy="6294755"/>
                    </a:xfrm>
                    <a:prstGeom prst="rect">
                      <a:avLst/>
                    </a:prstGeom>
                  </pic:spPr>
                </pic:pic>
              </a:graphicData>
            </a:graphic>
          </wp:inline>
        </w:drawing>
      </w:r>
    </w:p>
    <w:p>
      <w:pPr>
        <w:spacing w:before="0" w:after="200" w:line="276" w:lineRule="auto"/>
        <w:jc w:val="center"/>
      </w:pPr>
    </w:p>
    <w:p>
      <w:pPr>
        <w:spacing w:before="0" w:after="200" w:line="276" w:lineRule="auto"/>
        <w:jc w:val="center"/>
      </w:pPr>
    </w:p>
    <w:p>
      <w:pPr>
        <w:shd w:val="clear" w:fill="FFFFFF"/>
        <w:spacing w:line="240" w:lineRule="auto"/>
        <w:jc w:val="center"/>
      </w:pPr>
    </w:p>
    <w:p>
      <w:pPr>
        <w:shd w:val="clear" w:fill="FFFFFF"/>
        <w:spacing w:line="240" w:lineRule="auto"/>
        <w:jc w:val="center"/>
      </w:pPr>
    </w:p>
    <w:p>
      <w:pPr>
        <w:shd w:val="clear" w:fill="FFFFFF"/>
        <w:spacing w:line="240" w:lineRule="auto"/>
        <w:jc w:val="center"/>
        <w:rPr>
          <w:sz w:val="24"/>
          <w:szCs w:val="24"/>
        </w:rPr>
      </w:pPr>
      <w:r>
        <w:rPr>
          <w:sz w:val="24"/>
          <w:szCs w:val="24"/>
        </w:rPr>
        <w:t>TABELA DE CONTROLE DE ALTERAÇÕES DESTE DOCUMENTO</w:t>
      </w:r>
    </w:p>
    <w:tbl>
      <w:tblPr>
        <w:tblStyle w:val="13"/>
        <w:tblW w:w="9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785"/>
        <w:gridCol w:w="1380"/>
        <w:gridCol w:w="3495"/>
        <w:gridCol w:w="2970"/>
      </w:tblGrid>
      <w:tr>
        <w:tc>
          <w:tcPr>
            <w:tcW w:w="1785" w:type="dxa"/>
            <w:shd w:val="clear" w:color="auto" w:fill="073763"/>
            <w:tcMar>
              <w:top w:w="100" w:type="dxa"/>
              <w:left w:w="100" w:type="dxa"/>
              <w:bottom w:w="100" w:type="dxa"/>
              <w:right w:w="100" w:type="dxa"/>
            </w:tcMar>
            <w:vAlign w:val="center"/>
          </w:tcPr>
          <w:p>
            <w:pPr>
              <w:shd w:val="clear" w:fill="auto"/>
              <w:spacing w:line="240" w:lineRule="auto"/>
              <w:jc w:val="center"/>
              <w:rPr>
                <w:rFonts w:ascii="Calibri" w:hAnsi="Calibri" w:eastAsia="Calibri" w:cs="Calibri"/>
                <w:b/>
                <w:color w:val="FFFFFF"/>
              </w:rPr>
            </w:pPr>
            <w:r>
              <w:rPr>
                <w:rFonts w:ascii="Calibri" w:hAnsi="Calibri" w:eastAsia="Calibri" w:cs="Calibri"/>
                <w:b/>
                <w:color w:val="FFFFFF"/>
              </w:rPr>
              <w:t>Nº DA REVISÃO</w:t>
            </w:r>
          </w:p>
        </w:tc>
        <w:tc>
          <w:tcPr>
            <w:tcW w:w="1380" w:type="dxa"/>
            <w:shd w:val="clear" w:color="auto" w:fill="073763"/>
            <w:tcMar>
              <w:top w:w="100" w:type="dxa"/>
              <w:left w:w="100" w:type="dxa"/>
              <w:bottom w:w="100" w:type="dxa"/>
              <w:right w:w="100" w:type="dxa"/>
            </w:tcMar>
            <w:vAlign w:val="center"/>
          </w:tcPr>
          <w:p>
            <w:pPr>
              <w:shd w:val="clear" w:fill="auto"/>
              <w:spacing w:line="240" w:lineRule="auto"/>
              <w:jc w:val="center"/>
              <w:rPr>
                <w:rFonts w:ascii="Calibri" w:hAnsi="Calibri" w:eastAsia="Calibri" w:cs="Calibri"/>
                <w:b/>
                <w:color w:val="FFFFFF"/>
              </w:rPr>
            </w:pPr>
            <w:r>
              <w:rPr>
                <w:rFonts w:ascii="Calibri" w:hAnsi="Calibri" w:eastAsia="Calibri" w:cs="Calibri"/>
                <w:b/>
                <w:color w:val="FFFFFF"/>
              </w:rPr>
              <w:t>DATA</w:t>
            </w:r>
          </w:p>
        </w:tc>
        <w:tc>
          <w:tcPr>
            <w:tcW w:w="3495" w:type="dxa"/>
            <w:shd w:val="clear" w:color="auto" w:fill="073763"/>
            <w:tcMar>
              <w:top w:w="100" w:type="dxa"/>
              <w:left w:w="100" w:type="dxa"/>
              <w:bottom w:w="100" w:type="dxa"/>
              <w:right w:w="100" w:type="dxa"/>
            </w:tcMar>
            <w:vAlign w:val="center"/>
          </w:tcPr>
          <w:p>
            <w:pPr>
              <w:shd w:val="clear" w:fill="auto"/>
              <w:spacing w:line="240" w:lineRule="auto"/>
              <w:jc w:val="center"/>
              <w:rPr>
                <w:rFonts w:ascii="Calibri" w:hAnsi="Calibri" w:eastAsia="Calibri" w:cs="Calibri"/>
                <w:b/>
                <w:color w:val="FFFFFF"/>
              </w:rPr>
            </w:pPr>
            <w:r>
              <w:rPr>
                <w:rFonts w:ascii="Calibri" w:hAnsi="Calibri" w:eastAsia="Calibri" w:cs="Calibri"/>
                <w:b/>
                <w:color w:val="FFFFFF"/>
              </w:rPr>
              <w:t>ATUALIZAÇÃO REALIZADA</w:t>
            </w:r>
          </w:p>
        </w:tc>
        <w:tc>
          <w:tcPr>
            <w:tcW w:w="2970" w:type="dxa"/>
            <w:shd w:val="clear" w:color="auto" w:fill="073763"/>
            <w:tcMar>
              <w:top w:w="100" w:type="dxa"/>
              <w:left w:w="100" w:type="dxa"/>
              <w:bottom w:w="100" w:type="dxa"/>
              <w:right w:w="100" w:type="dxa"/>
            </w:tcMar>
            <w:vAlign w:val="center"/>
          </w:tcPr>
          <w:p>
            <w:pPr>
              <w:shd w:val="clear" w:fill="auto"/>
              <w:spacing w:line="240" w:lineRule="auto"/>
              <w:jc w:val="center"/>
              <w:rPr>
                <w:rFonts w:ascii="Calibri" w:hAnsi="Calibri" w:eastAsia="Calibri" w:cs="Calibri"/>
                <w:b/>
                <w:color w:val="FFFFFF"/>
              </w:rPr>
            </w:pPr>
            <w:r>
              <w:rPr>
                <w:rFonts w:ascii="Calibri" w:hAnsi="Calibri" w:eastAsia="Calibri" w:cs="Calibri"/>
                <w:b/>
                <w:color w:val="FFFFFF"/>
              </w:rPr>
              <w:t>RESPONSÁVEL</w:t>
            </w:r>
          </w:p>
        </w:tc>
      </w:tr>
      <w:tr>
        <w:tc>
          <w:tcPr>
            <w:tcW w:w="1785" w:type="dxa"/>
            <w:shd w:val="clear" w:color="auto" w:fill="auto"/>
            <w:tcMar>
              <w:top w:w="100" w:type="dxa"/>
              <w:left w:w="100" w:type="dxa"/>
              <w:bottom w:w="100" w:type="dxa"/>
              <w:right w:w="100" w:type="dxa"/>
            </w:tcMar>
            <w:vAlign w:val="top"/>
          </w:tcPr>
          <w:p>
            <w:pPr>
              <w:shd w:val="clear" w:fill="auto"/>
              <w:spacing w:line="240" w:lineRule="auto"/>
              <w:jc w:val="center"/>
              <w:rPr>
                <w:rFonts w:ascii="Calibri" w:hAnsi="Calibri" w:eastAsia="Calibri" w:cs="Calibri"/>
              </w:rPr>
            </w:pPr>
            <w:r>
              <w:rPr>
                <w:rFonts w:ascii="Calibri" w:hAnsi="Calibri" w:eastAsia="Calibri" w:cs="Calibri"/>
              </w:rPr>
              <w:t>Versão Inicial</w:t>
            </w:r>
          </w:p>
        </w:tc>
        <w:tc>
          <w:tcPr>
            <w:tcW w:w="1380" w:type="dxa"/>
            <w:shd w:val="clear" w:color="auto" w:fill="auto"/>
            <w:tcMar>
              <w:top w:w="100" w:type="dxa"/>
              <w:left w:w="100" w:type="dxa"/>
              <w:bottom w:w="100" w:type="dxa"/>
              <w:right w:w="100" w:type="dxa"/>
            </w:tcMar>
            <w:vAlign w:val="top"/>
          </w:tcPr>
          <w:p>
            <w:pPr>
              <w:shd w:val="clear" w:fill="auto"/>
              <w:spacing w:line="240" w:lineRule="auto"/>
              <w:jc w:val="center"/>
              <w:rPr>
                <w:rFonts w:ascii="Calibri" w:hAnsi="Calibri" w:eastAsia="Calibri" w:cs="Calibri"/>
              </w:rPr>
            </w:pPr>
            <w:r>
              <w:rPr>
                <w:rFonts w:ascii="Calibri" w:hAnsi="Calibri" w:eastAsia="Calibri" w:cs="Calibri"/>
              </w:rPr>
              <w:t>28/05/2019</w:t>
            </w:r>
          </w:p>
        </w:tc>
        <w:tc>
          <w:tcPr>
            <w:tcW w:w="3495" w:type="dxa"/>
            <w:shd w:val="clear" w:color="auto" w:fill="auto"/>
            <w:tcMar>
              <w:top w:w="100" w:type="dxa"/>
              <w:left w:w="100" w:type="dxa"/>
              <w:bottom w:w="100" w:type="dxa"/>
              <w:right w:w="100" w:type="dxa"/>
            </w:tcMar>
            <w:vAlign w:val="top"/>
          </w:tcPr>
          <w:p>
            <w:pPr>
              <w:shd w:val="clear" w:fill="auto"/>
              <w:spacing w:line="240" w:lineRule="auto"/>
              <w:rPr>
                <w:rFonts w:ascii="Calibri" w:hAnsi="Calibri" w:eastAsia="Calibri" w:cs="Calibri"/>
              </w:rPr>
            </w:pPr>
            <w:r>
              <w:rPr>
                <w:rFonts w:ascii="Calibri" w:hAnsi="Calibri" w:eastAsia="Calibri" w:cs="Calibri"/>
              </w:rPr>
              <w:t>ELABORAÇÃO DO DOCUMENTO</w:t>
            </w:r>
          </w:p>
        </w:tc>
        <w:tc>
          <w:tcPr>
            <w:tcW w:w="2970" w:type="dxa"/>
            <w:shd w:val="clear" w:color="auto" w:fill="auto"/>
            <w:tcMar>
              <w:top w:w="100" w:type="dxa"/>
              <w:left w:w="100" w:type="dxa"/>
              <w:bottom w:w="100" w:type="dxa"/>
              <w:right w:w="100" w:type="dxa"/>
            </w:tcMar>
            <w:vAlign w:val="top"/>
          </w:tcPr>
          <w:p>
            <w:pPr>
              <w:shd w:val="clear" w:fill="auto"/>
              <w:spacing w:line="240" w:lineRule="auto"/>
              <w:rPr>
                <w:rFonts w:ascii="Calibri" w:hAnsi="Calibri" w:eastAsia="Calibri" w:cs="Calibri"/>
              </w:rPr>
            </w:pPr>
            <w:r>
              <w:rPr>
                <w:rFonts w:ascii="Calibri" w:hAnsi="Calibri" w:eastAsia="Calibri" w:cs="Calibri"/>
              </w:rPr>
              <w:t>FAUSTER BARBOSA FERREIRA</w:t>
            </w:r>
          </w:p>
        </w:tc>
      </w:tr>
      <w:tr>
        <w:trPr>
          <w:trHeight w:val="300" w:hRule="atLeast"/>
        </w:trPr>
        <w:tc>
          <w:tcPr>
            <w:tcW w:w="1785" w:type="dxa"/>
            <w:shd w:val="clear" w:color="auto" w:fill="auto"/>
            <w:tcMar>
              <w:top w:w="100" w:type="dxa"/>
              <w:left w:w="100" w:type="dxa"/>
              <w:bottom w:w="100" w:type="dxa"/>
              <w:right w:w="100" w:type="dxa"/>
            </w:tcMar>
            <w:vAlign w:val="top"/>
          </w:tcPr>
          <w:p>
            <w:pPr>
              <w:shd w:val="clear" w:fill="auto"/>
              <w:spacing w:line="240" w:lineRule="auto"/>
              <w:jc w:val="center"/>
              <w:rPr>
                <w:rFonts w:ascii="Calibri" w:hAnsi="Calibri" w:eastAsia="Calibri" w:cs="Calibri"/>
              </w:rPr>
            </w:pPr>
          </w:p>
        </w:tc>
        <w:tc>
          <w:tcPr>
            <w:tcW w:w="1380" w:type="dxa"/>
            <w:shd w:val="clear" w:color="auto" w:fill="auto"/>
            <w:tcMar>
              <w:top w:w="100" w:type="dxa"/>
              <w:left w:w="100" w:type="dxa"/>
              <w:bottom w:w="100" w:type="dxa"/>
              <w:right w:w="100" w:type="dxa"/>
            </w:tcMar>
            <w:vAlign w:val="top"/>
          </w:tcPr>
          <w:p>
            <w:pPr>
              <w:shd w:val="clear" w:fill="auto"/>
              <w:spacing w:line="240" w:lineRule="auto"/>
              <w:jc w:val="center"/>
              <w:rPr>
                <w:rFonts w:ascii="Calibri" w:hAnsi="Calibri" w:eastAsia="Calibri" w:cs="Calibri"/>
              </w:rPr>
            </w:pPr>
          </w:p>
        </w:tc>
        <w:tc>
          <w:tcPr>
            <w:tcW w:w="3495" w:type="dxa"/>
            <w:shd w:val="clear" w:color="auto" w:fill="auto"/>
            <w:tcMar>
              <w:top w:w="100" w:type="dxa"/>
              <w:left w:w="100" w:type="dxa"/>
              <w:bottom w:w="100" w:type="dxa"/>
              <w:right w:w="100" w:type="dxa"/>
            </w:tcMar>
            <w:vAlign w:val="top"/>
          </w:tcPr>
          <w:p>
            <w:pPr>
              <w:shd w:val="clear" w:fill="auto"/>
              <w:spacing w:line="240" w:lineRule="auto"/>
              <w:rPr>
                <w:rFonts w:ascii="Calibri" w:hAnsi="Calibri" w:eastAsia="Calibri" w:cs="Calibri"/>
              </w:rPr>
            </w:pPr>
          </w:p>
        </w:tc>
        <w:tc>
          <w:tcPr>
            <w:tcW w:w="2970" w:type="dxa"/>
            <w:shd w:val="clear" w:color="auto" w:fill="auto"/>
            <w:tcMar>
              <w:top w:w="100" w:type="dxa"/>
              <w:left w:w="100" w:type="dxa"/>
              <w:bottom w:w="100" w:type="dxa"/>
              <w:right w:w="100" w:type="dxa"/>
            </w:tcMar>
            <w:vAlign w:val="top"/>
          </w:tcPr>
          <w:p>
            <w:pPr>
              <w:shd w:val="clear" w:fill="auto"/>
              <w:spacing w:line="240" w:lineRule="auto"/>
              <w:rPr>
                <w:rFonts w:ascii="Calibri" w:hAnsi="Calibri" w:eastAsia="Calibri" w:cs="Calibri"/>
              </w:rPr>
            </w:pPr>
          </w:p>
        </w:tc>
      </w:tr>
    </w:tbl>
    <w:p>
      <w:pPr>
        <w:shd w:val="clear" w:fill="FFFFFF"/>
        <w:spacing w:before="120" w:after="120" w:line="360" w:lineRule="auto"/>
        <w:jc w:val="both"/>
      </w:pPr>
    </w:p>
    <w:sectPr>
      <w:headerReference r:id="rId3" w:type="default"/>
      <w:footerReference r:id="rId4" w:type="default"/>
      <w:pgSz w:w="11906" w:h="16838"/>
      <w:pgMar w:top="1440" w:right="1440" w:bottom="1440" w:left="1440" w:header="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aakar"/>
    <w:panose1 w:val="05000000000000000000"/>
    <w:charset w:val="00"/>
    <w:family w:val="auto"/>
    <w:pitch w:val="default"/>
    <w:sig w:usb0="00000000" w:usb1="10000000" w:usb2="00000000" w:usb3="00000000" w:csb0="80000000" w:csb1="00000000"/>
  </w:font>
  <w:font w:name="Arial">
    <w:panose1 w:val="020B0604020202020204"/>
    <w:charset w:val="86"/>
    <w:family w:val="swiss"/>
    <w:pitch w:val="default"/>
    <w:sig w:usb0="00007A87" w:usb1="80000000" w:usb2="00000008" w:usb3="00000000" w:csb0="400001FF" w:csb1="FFFF0000"/>
  </w:font>
  <w:font w:name="黑体">
    <w:altName w:val="Noto Sans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mbria">
    <w:altName w:val="Georgia"/>
    <w:panose1 w:val="02040503050406030204"/>
    <w:charset w:val="00"/>
    <w:family w:val="modern"/>
    <w:pitch w:val="default"/>
    <w:sig w:usb0="00000000" w:usb1="00000000" w:usb2="00000000" w:usb3="00000000" w:csb0="0000019F" w:csb1="00000000"/>
  </w:font>
  <w:font w:name="Calibri">
    <w:altName w:val="Arial"/>
    <w:panose1 w:val="020F0502020204030204"/>
    <w:charset w:val="00"/>
    <w:family w:val="decorative"/>
    <w:pitch w:val="default"/>
    <w:sig w:usb0="00000000" w:usb1="00000000" w:usb2="00000001" w:usb3="00000000" w:csb0="0000019F" w:csb1="00000000"/>
  </w:font>
  <w:font w:name="SimSun">
    <w:altName w:val="Monospace"/>
    <w:panose1 w:val="00000000000000000000"/>
    <w:charset w:val="86"/>
    <w:family w:val="auto"/>
    <w:pitch w:val="default"/>
    <w:sig w:usb0="00000000" w:usb1="00000000" w:usb2="00000000" w:usb3="00000000" w:csb0="00000000" w:csb1="00000000"/>
  </w:font>
  <w:font w:name="Noto Sans Symbols">
    <w:altName w:val="Kalapi"/>
    <w:panose1 w:val="00000000000000000000"/>
    <w:charset w:val="00"/>
    <w:family w:val="auto"/>
    <w:pitch w:val="default"/>
    <w:sig w:usb0="00000000" w:usb1="00000000" w:usb2="00000000" w:usb3="00000000" w:csb0="00000000" w:csb1="00000000"/>
  </w:font>
  <w:font w:name="DejaVa Sans">
    <w:altName w:val="Kalapi"/>
    <w:panose1 w:val="00000000000000000000"/>
    <w:charset w:val="00"/>
    <w:family w:val="auto"/>
    <w:pitch w:val="default"/>
    <w:sig w:usb0="00000000" w:usb1="00000000" w:usb2="00000000" w:usb3="00000000" w:csb0="00000000" w:csb1="00000000"/>
  </w:font>
  <w:font w:name="Kalapi">
    <w:panose1 w:val="00000400000000000000"/>
    <w:charset w:val="00"/>
    <w:family w:val="auto"/>
    <w:pitch w:val="default"/>
    <w:sig w:usb0="00000000" w:usb1="00000000" w:usb2="00000000" w:usb3="00000000" w:csb0="00000000" w:csb1="00000000"/>
  </w:font>
  <w:font w:name="aakar">
    <w:panose1 w:val="02000600040000000000"/>
    <w:charset w:val="00"/>
    <w:family w:val="auto"/>
    <w:pitch w:val="default"/>
    <w:sig w:usb0="80040001" w:usb1="00002000" w:usb2="00000000" w:usb3="00000000" w:csb0="20000000" w:csb1="80000000"/>
  </w:font>
  <w:font w:name="DejaVu Sans">
    <w:panose1 w:val="020B0603030804020204"/>
    <w:charset w:val="00"/>
    <w:family w:val="auto"/>
    <w:pitch w:val="default"/>
    <w:sig w:usb0="E7006EFF" w:usb1="D200FDFF" w:usb2="0A246029" w:usb3="0400200C" w:csb0="600001FF" w:csb1="DFFF0000"/>
  </w:font>
  <w:font w:name="Andale Mono">
    <w:panose1 w:val="020B0509000000000004"/>
    <w:charset w:val="00"/>
    <w:family w:val="auto"/>
    <w:pitch w:val="default"/>
    <w:sig w:usb0="00000287" w:usb1="00000000" w:usb2="00000000" w:usb3="00000000" w:csb0="6000009F" w:csb1="DFD70000"/>
  </w:font>
  <w:font w:name="Kalapi">
    <w:panose1 w:val="00000400000000000000"/>
    <w:charset w:val="00"/>
    <w:family w:val="auto"/>
    <w:pitch w:val="default"/>
    <w:sig w:usb0="00000000" w:usb1="00000000" w:usb2="00000000" w:usb3="00000000" w:csb0="00000000" w:csb1="00000000"/>
  </w:font>
  <w:font w:name="Monospace">
    <w:panose1 w:val="020B0609030804020204"/>
    <w:charset w:val="00"/>
    <w:family w:val="auto"/>
    <w:pitch w:val="default"/>
    <w:sig w:usb0="00000000" w:usb1="00000000" w:usb2="00000000" w:usb3="00000000" w:csb0="001D016D" w:csb1="00000000"/>
  </w:font>
  <w:font w:name="Georgia">
    <w:panose1 w:val="02040502050405020303"/>
    <w:charset w:val="00"/>
    <w:family w:val="auto"/>
    <w:pitch w:val="default"/>
    <w:sig w:usb0="00000287" w:usb1="00000000" w:usb2="00000000" w:usb3="00000000" w:csb0="2000009F" w:csb1="00000000"/>
  </w:font>
  <w:font w:name="Noto Sans CJK JP">
    <w:panose1 w:val="020B0600000000000000"/>
    <w:charset w:val="86"/>
    <w:family w:val="auto"/>
    <w:pitch w:val="default"/>
    <w:sig w:usb0="30000003" w:usb1="2BDF3C10" w:usb2="00000016" w:usb3="00000000" w:csb0="602E0107" w:csb1="00000000"/>
  </w:font>
  <w:font w:name="Monospace">
    <w:panose1 w:val="020B0609030804020204"/>
    <w:charset w:val="00"/>
    <w:family w:val="auto"/>
    <w:pitch w:val="default"/>
    <w:sig w:usb0="00000000" w:usb1="00000000" w:usb2="00000000" w:usb3="00000000" w:csb0="001D016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before="0" w:after="0"/>
      <w:rPr>
        <w:rFonts w:ascii="Times New Roman" w:hAnsi="Times New Roman" w:eastAsia="Times New Roman" w:cs="Times New Roman"/>
        <w:sz w:val="24"/>
        <w:szCs w:val="24"/>
      </w:rPr>
    </w:pPr>
  </w:p>
  <w:tbl>
    <w:tblPr>
      <w:tblStyle w:val="14"/>
      <w:tblW w:w="9360" w:type="dxa"/>
      <w:tblInd w:w="-108" w:type="dxa"/>
      <w:tblLayout w:type="fixed"/>
      <w:tblCellMar>
        <w:top w:w="0" w:type="dxa"/>
        <w:left w:w="108" w:type="dxa"/>
        <w:bottom w:w="0" w:type="dxa"/>
        <w:right w:w="108" w:type="dxa"/>
      </w:tblCellMar>
    </w:tblPr>
    <w:tblGrid>
      <w:gridCol w:w="3795"/>
      <w:gridCol w:w="5565"/>
    </w:tblGrid>
    <w:tr>
      <w:trPr>
        <w:trHeight w:val="1380" w:hRule="atLeast"/>
      </w:trPr>
      <w:tc>
        <w:tcPr>
          <w:tcW w:w="3795" w:type="dxa"/>
          <w:shd w:val="clear" w:color="auto" w:fill="auto"/>
        </w:tcPr>
        <w:p>
          <w:pPr>
            <w:keepNext/>
            <w:widowControl w:val="0"/>
            <w:shd w:val="clear" w:fill="FFFFFF"/>
            <w:spacing w:before="0" w:after="0" w:line="240" w:lineRule="auto"/>
            <w:jc w:val="center"/>
            <w:rPr>
              <w:rFonts w:ascii="Times New Roman" w:hAnsi="Times New Roman" w:eastAsia="Times New Roman" w:cs="Times New Roman"/>
              <w:sz w:val="24"/>
              <w:szCs w:val="24"/>
            </w:rPr>
          </w:pPr>
        </w:p>
        <w:p>
          <w:pPr>
            <w:keepNext/>
            <w:widowControl w:val="0"/>
            <w:shd w:val="clear" w:fill="FFFFFF"/>
            <w:spacing w:before="0" w:after="0" w:line="240" w:lineRule="auto"/>
            <w:jc w:val="center"/>
            <w:rPr>
              <w:rFonts w:ascii="Times New Roman" w:hAnsi="Times New Roman" w:eastAsia="Times New Roman" w:cs="Times New Roman"/>
              <w:sz w:val="24"/>
              <w:szCs w:val="24"/>
            </w:rPr>
          </w:pPr>
        </w:p>
        <w:p>
          <w:pPr>
            <w:keepNext/>
            <w:widowControl w:val="0"/>
            <w:shd w:val="clear" w:fill="FFFFFF"/>
            <w:spacing w:before="0" w:after="0" w:line="240" w:lineRule="auto"/>
            <w:jc w:val="center"/>
            <w:rPr>
              <w:rFonts w:ascii="Times New Roman" w:hAnsi="Times New Roman" w:eastAsia="Times New Roman" w:cs="Times New Roman"/>
              <w:sz w:val="24"/>
              <w:szCs w:val="24"/>
            </w:rPr>
          </w:pPr>
          <w:r>
            <w:drawing>
              <wp:anchor distT="0" distB="0" distL="0" distR="0" simplePos="0" relativeHeight="0" behindDoc="0" locked="0" layoutInCell="1" allowOverlap="1">
                <wp:simplePos x="0" y="0"/>
                <wp:positionH relativeFrom="column">
                  <wp:posOffset>1504950</wp:posOffset>
                </wp:positionH>
                <wp:positionV relativeFrom="paragraph">
                  <wp:posOffset>-312420</wp:posOffset>
                </wp:positionV>
                <wp:extent cx="817880" cy="81788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817880" cy="817880"/>
                        </a:xfrm>
                        <a:prstGeom prst="rect">
                          <a:avLst/>
                        </a:prstGeom>
                      </pic:spPr>
                    </pic:pic>
                  </a:graphicData>
                </a:graphic>
              </wp:anchor>
            </w:drawing>
          </w:r>
        </w:p>
      </w:tc>
      <w:tc>
        <w:tcPr>
          <w:tcW w:w="5565" w:type="dxa"/>
          <w:shd w:val="clear" w:color="auto" w:fill="auto"/>
        </w:tcPr>
        <w:p>
          <w:pPr>
            <w:keepNext/>
            <w:widowControl w:val="0"/>
            <w:shd w:val="clear" w:fill="FFFFFF"/>
            <w:spacing w:before="0" w:after="0" w:line="240" w:lineRule="auto"/>
            <w:rPr>
              <w:b/>
              <w:color w:val="003366"/>
              <w:sz w:val="16"/>
              <w:szCs w:val="16"/>
            </w:rPr>
          </w:pPr>
        </w:p>
        <w:p>
          <w:pPr>
            <w:keepNext/>
            <w:widowControl w:val="0"/>
            <w:shd w:val="clear" w:fill="FFFFFF"/>
            <w:spacing w:before="0" w:after="0" w:line="240" w:lineRule="auto"/>
            <w:rPr>
              <w:b/>
              <w:color w:val="003366"/>
              <w:sz w:val="16"/>
              <w:szCs w:val="16"/>
            </w:rPr>
          </w:pPr>
          <w:r>
            <w:rPr>
              <w:b/>
              <w:color w:val="003366"/>
              <w:sz w:val="16"/>
              <w:szCs w:val="16"/>
            </w:rPr>
            <w:t>Secretaria da Controladoria-Geral Estado</w:t>
          </w:r>
        </w:p>
        <w:p>
          <w:pPr>
            <w:keepNext/>
            <w:widowControl w:val="0"/>
            <w:shd w:val="clear" w:fill="FFFFFF"/>
            <w:spacing w:before="0" w:after="0" w:line="240" w:lineRule="auto"/>
            <w:rPr>
              <w:color w:val="003366"/>
              <w:sz w:val="16"/>
              <w:szCs w:val="16"/>
            </w:rPr>
          </w:pPr>
          <w:r>
            <w:rPr>
              <w:color w:val="003366"/>
              <w:sz w:val="16"/>
              <w:szCs w:val="16"/>
            </w:rPr>
            <w:t>Rua Santo Elias, n.º 535, Espinheiro – Recife/PE</w:t>
          </w:r>
        </w:p>
        <w:p>
          <w:pPr>
            <w:keepNext/>
            <w:widowControl w:val="0"/>
            <w:shd w:val="clear" w:fill="FFFFFF"/>
            <w:spacing w:before="0" w:after="0" w:line="240" w:lineRule="auto"/>
            <w:rPr>
              <w:color w:val="003366"/>
              <w:sz w:val="16"/>
              <w:szCs w:val="16"/>
            </w:rPr>
          </w:pPr>
          <w:r>
            <w:rPr>
              <w:color w:val="003366"/>
              <w:sz w:val="16"/>
              <w:szCs w:val="16"/>
            </w:rPr>
            <w:t>Telefone: (081) 3183-0800</w:t>
          </w:r>
        </w:p>
        <w:p>
          <w:pPr>
            <w:keepNext/>
            <w:widowControl w:val="0"/>
            <w:shd w:val="clear" w:fill="FFFFFF"/>
            <w:spacing w:before="0" w:after="0" w:line="240" w:lineRule="auto"/>
            <w:rPr>
              <w:color w:val="003366"/>
              <w:sz w:val="16"/>
              <w:szCs w:val="16"/>
            </w:rPr>
          </w:pPr>
          <w:r>
            <w:rPr>
              <w:color w:val="003366"/>
              <w:sz w:val="16"/>
              <w:szCs w:val="16"/>
            </w:rPr>
            <w:t>www.scge.pe.gov.br</w:t>
          </w:r>
        </w:p>
        <w:p>
          <w:pPr>
            <w:keepNext/>
            <w:widowControl w:val="0"/>
            <w:shd w:val="clear" w:fill="FFFFFF"/>
            <w:spacing w:before="0" w:after="0" w:line="240" w:lineRule="auto"/>
            <w:rPr>
              <w:color w:val="003366"/>
              <w:sz w:val="16"/>
              <w:szCs w:val="16"/>
            </w:rPr>
          </w:pPr>
          <w:r>
            <w:rPr>
              <w:color w:val="003366"/>
              <w:sz w:val="16"/>
              <w:szCs w:val="16"/>
            </w:rPr>
            <w:t>Twitter: @scge_pe</w:t>
          </w:r>
        </w:p>
        <w:p>
          <w:pPr>
            <w:keepNext/>
            <w:widowControl w:val="0"/>
            <w:shd w:val="clear" w:fill="FFFFFF"/>
            <w:spacing w:before="0" w:after="0" w:line="240" w:lineRule="auto"/>
            <w:rPr>
              <w:color w:val="003366"/>
              <w:sz w:val="16"/>
              <w:szCs w:val="16"/>
            </w:rPr>
          </w:pPr>
          <w:r>
            <w:rPr>
              <w:color w:val="003366"/>
              <w:sz w:val="16"/>
              <w:szCs w:val="16"/>
            </w:rPr>
            <w:t>Instagram: @scge_pe</w:t>
          </w:r>
        </w:p>
      </w:tc>
    </w:tr>
  </w:tbl>
  <w:p>
    <w:pPr>
      <w:keepNext/>
      <w:widowControl w:val="0"/>
      <w:shd w:val="clear" w:fill="FFFFFF"/>
      <w:tabs>
        <w:tab w:val="center" w:pos="4819"/>
        <w:tab w:val="right" w:pos="9638"/>
      </w:tabs>
      <w:spacing w:before="0" w:after="0" w:line="240" w:lineRule="auto"/>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widowControl/>
      <w:shd w:val="clear" w:fill="FFFFFF"/>
      <w:tabs>
        <w:tab w:val="center" w:pos="4819"/>
        <w:tab w:val="right" w:pos="9638"/>
      </w:tabs>
      <w:spacing w:line="240" w:lineRule="auto"/>
      <w:jc w:val="center"/>
      <w:rPr>
        <w:rFonts w:ascii="Times New Roman" w:hAnsi="Times New Roman" w:eastAsia="Times New Roman" w:cs="Times New Roman"/>
        <w:sz w:val="24"/>
        <w:szCs w:val="24"/>
      </w:rPr>
    </w:pPr>
  </w:p>
  <w:p>
    <w:pPr>
      <w:keepNext/>
      <w:shd w:val="clear" w:fill="FFFFFF"/>
      <w:tabs>
        <w:tab w:val="center" w:pos="4819"/>
        <w:tab w:val="right" w:pos="9638"/>
      </w:tabs>
      <w:spacing w:line="240" w:lineRule="auto"/>
      <w:jc w:val="center"/>
    </w:pPr>
    <w:r>
      <w:rPr>
        <w:rFonts w:ascii="Times New Roman" w:hAnsi="Times New Roman" w:eastAsia="Times New Roman" w:cs="Times New Roman"/>
        <w:sz w:val="24"/>
        <w:szCs w:val="24"/>
      </w:rPr>
      <w:drawing>
        <wp:inline distT="114300" distB="114300" distL="114300" distR="114300">
          <wp:extent cx="3401060" cy="746760"/>
          <wp:effectExtent l="0" t="0" r="0" b="0"/>
          <wp:docPr id="6" name="image7.jpg"/>
          <wp:cNvGraphicFramePr/>
          <a:graphic xmlns:a="http://schemas.openxmlformats.org/drawingml/2006/main">
            <a:graphicData uri="http://schemas.openxmlformats.org/drawingml/2006/picture">
              <pic:pic xmlns:pic="http://schemas.openxmlformats.org/drawingml/2006/picture">
                <pic:nvPicPr>
                  <pic:cNvPr id="6" name="image7.jpg"/>
                  <pic:cNvPicPr preferRelativeResize="0"/>
                </pic:nvPicPr>
                <pic:blipFill>
                  <a:blip r:embed="rId1"/>
                  <a:srcRect/>
                  <a:stretch>
                    <a:fillRect/>
                  </a:stretch>
                </pic:blipFill>
                <pic:spPr>
                  <a:xfrm>
                    <a:off x="0" y="0"/>
                    <a:ext cx="3401378" cy="746777"/>
                  </a:xfrm>
                  <a:prstGeom prst="rect">
                    <a:avLst/>
                  </a:prstGeom>
                </pic:spPr>
              </pic:pic>
            </a:graphicData>
          </a:graphic>
        </wp:inline>
      </w:drawing>
    </w:r>
  </w:p>
  <w:p>
    <w:pPr>
      <w:spacing w:before="0" w:after="0"/>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60254690">
    <w:nsid w:val="5CFF98E2"/>
    <w:multiLevelType w:val="multilevel"/>
    <w:tmpl w:val="5CFF98E2"/>
    <w:lvl w:ilvl="0" w:tentative="1">
      <w:start w:val="4"/>
      <w:numFmt w:val="decimal"/>
      <w:lvlText w:val="%1."/>
      <w:lvlJc w:val="left"/>
      <w:pPr>
        <w:ind w:left="720" w:hanging="360"/>
      </w:pPr>
      <w:rPr>
        <w:b/>
        <w:sz w:val="24"/>
        <w:szCs w:val="24"/>
        <w:u w:val="none"/>
      </w:rPr>
    </w:lvl>
    <w:lvl w:ilvl="1" w:tentative="1">
      <w:start w:val="1"/>
      <w:numFmt w:val="lowerLetter"/>
      <w:lvlText w:val="%2."/>
      <w:lvlJc w:val="left"/>
      <w:pPr>
        <w:ind w:left="1440" w:hanging="360"/>
      </w:pPr>
      <w:rPr>
        <w:u w:val="none"/>
      </w:rPr>
    </w:lvl>
    <w:lvl w:ilvl="2" w:tentative="1">
      <w:start w:val="1"/>
      <w:numFmt w:val="lowerRoman"/>
      <w:lvlText w:val="%3."/>
      <w:lvlJc w:val="right"/>
      <w:pPr>
        <w:ind w:left="2160" w:hanging="360"/>
      </w:pPr>
      <w:rPr>
        <w:u w:val="none"/>
      </w:rPr>
    </w:lvl>
    <w:lvl w:ilvl="3" w:tentative="1">
      <w:start w:val="1"/>
      <w:numFmt w:val="decimal"/>
      <w:lvlText w:val="%4."/>
      <w:lvlJc w:val="left"/>
      <w:pPr>
        <w:ind w:left="2880" w:hanging="360"/>
      </w:pPr>
      <w:rPr>
        <w:u w:val="none"/>
      </w:rPr>
    </w:lvl>
    <w:lvl w:ilvl="4" w:tentative="1">
      <w:start w:val="1"/>
      <w:numFmt w:val="lowerLetter"/>
      <w:lvlText w:val="%5."/>
      <w:lvlJc w:val="left"/>
      <w:pPr>
        <w:ind w:left="3600" w:hanging="360"/>
      </w:pPr>
      <w:rPr>
        <w:u w:val="none"/>
      </w:rPr>
    </w:lvl>
    <w:lvl w:ilvl="5" w:tentative="1">
      <w:start w:val="1"/>
      <w:numFmt w:val="lowerRoman"/>
      <w:lvlText w:val="%6."/>
      <w:lvlJc w:val="right"/>
      <w:pPr>
        <w:ind w:left="4320" w:hanging="360"/>
      </w:pPr>
      <w:rPr>
        <w:u w:val="none"/>
      </w:rPr>
    </w:lvl>
    <w:lvl w:ilvl="6" w:tentative="1">
      <w:start w:val="1"/>
      <w:numFmt w:val="decimal"/>
      <w:lvlText w:val="%7."/>
      <w:lvlJc w:val="left"/>
      <w:pPr>
        <w:ind w:left="5040" w:hanging="360"/>
      </w:pPr>
      <w:rPr>
        <w:u w:val="none"/>
      </w:rPr>
    </w:lvl>
    <w:lvl w:ilvl="7" w:tentative="1">
      <w:start w:val="1"/>
      <w:numFmt w:val="lowerLetter"/>
      <w:lvlText w:val="%8."/>
      <w:lvlJc w:val="left"/>
      <w:pPr>
        <w:ind w:left="5760" w:hanging="360"/>
      </w:pPr>
      <w:rPr>
        <w:u w:val="none"/>
      </w:rPr>
    </w:lvl>
    <w:lvl w:ilvl="8" w:tentative="1">
      <w:start w:val="1"/>
      <w:numFmt w:val="lowerRoman"/>
      <w:lvlText w:val="%9."/>
      <w:lvlJc w:val="right"/>
      <w:pPr>
        <w:ind w:left="6480" w:hanging="360"/>
      </w:pPr>
      <w:rPr>
        <w:u w:val="none"/>
      </w:rPr>
    </w:lvl>
  </w:abstractNum>
  <w:abstractNum w:abstractNumId="1560254646">
    <w:nsid w:val="5CFF98B6"/>
    <w:multiLevelType w:val="multilevel"/>
    <w:tmpl w:val="5CFF98B6"/>
    <w:lvl w:ilvl="0" w:tentative="1">
      <w:start w:val="1"/>
      <w:numFmt w:val="decimal"/>
      <w:lvlText w:val="%1."/>
      <w:lvlJc w:val="left"/>
      <w:pPr>
        <w:ind w:left="720" w:hanging="360"/>
      </w:pPr>
      <w:rPr>
        <w:b/>
        <w:sz w:val="24"/>
        <w:szCs w:val="24"/>
        <w:u w:val="none"/>
      </w:rPr>
    </w:lvl>
    <w:lvl w:ilvl="1" w:tentative="1">
      <w:start w:val="1"/>
      <w:numFmt w:val="lowerLetter"/>
      <w:lvlText w:val="%2."/>
      <w:lvlJc w:val="left"/>
      <w:pPr>
        <w:ind w:left="1440" w:hanging="360"/>
      </w:pPr>
      <w:rPr>
        <w:u w:val="none"/>
      </w:rPr>
    </w:lvl>
    <w:lvl w:ilvl="2" w:tentative="1">
      <w:start w:val="1"/>
      <w:numFmt w:val="lowerRoman"/>
      <w:lvlText w:val="%3."/>
      <w:lvlJc w:val="right"/>
      <w:pPr>
        <w:ind w:left="2160" w:hanging="360"/>
      </w:pPr>
      <w:rPr>
        <w:u w:val="none"/>
      </w:rPr>
    </w:lvl>
    <w:lvl w:ilvl="3" w:tentative="1">
      <w:start w:val="1"/>
      <w:numFmt w:val="decimal"/>
      <w:lvlText w:val="%4."/>
      <w:lvlJc w:val="left"/>
      <w:pPr>
        <w:ind w:left="2880" w:hanging="360"/>
      </w:pPr>
      <w:rPr>
        <w:u w:val="none"/>
      </w:rPr>
    </w:lvl>
    <w:lvl w:ilvl="4" w:tentative="1">
      <w:start w:val="1"/>
      <w:numFmt w:val="lowerLetter"/>
      <w:lvlText w:val="%5."/>
      <w:lvlJc w:val="left"/>
      <w:pPr>
        <w:ind w:left="3600" w:hanging="360"/>
      </w:pPr>
      <w:rPr>
        <w:u w:val="none"/>
      </w:rPr>
    </w:lvl>
    <w:lvl w:ilvl="5" w:tentative="1">
      <w:start w:val="1"/>
      <w:numFmt w:val="lowerRoman"/>
      <w:lvlText w:val="%6."/>
      <w:lvlJc w:val="right"/>
      <w:pPr>
        <w:ind w:left="4320" w:hanging="360"/>
      </w:pPr>
      <w:rPr>
        <w:u w:val="none"/>
      </w:rPr>
    </w:lvl>
    <w:lvl w:ilvl="6" w:tentative="1">
      <w:start w:val="1"/>
      <w:numFmt w:val="decimal"/>
      <w:lvlText w:val="%7."/>
      <w:lvlJc w:val="left"/>
      <w:pPr>
        <w:ind w:left="5040" w:hanging="360"/>
      </w:pPr>
      <w:rPr>
        <w:u w:val="none"/>
      </w:rPr>
    </w:lvl>
    <w:lvl w:ilvl="7" w:tentative="1">
      <w:start w:val="1"/>
      <w:numFmt w:val="lowerLetter"/>
      <w:lvlText w:val="%8."/>
      <w:lvlJc w:val="left"/>
      <w:pPr>
        <w:ind w:left="5760" w:hanging="360"/>
      </w:pPr>
      <w:rPr>
        <w:u w:val="none"/>
      </w:rPr>
    </w:lvl>
    <w:lvl w:ilvl="8" w:tentative="1">
      <w:start w:val="1"/>
      <w:numFmt w:val="lowerRoman"/>
      <w:lvlText w:val="%9."/>
      <w:lvlJc w:val="right"/>
      <w:pPr>
        <w:ind w:left="6480" w:hanging="360"/>
      </w:pPr>
      <w:rPr>
        <w:u w:val="none"/>
      </w:rPr>
    </w:lvl>
  </w:abstractNum>
  <w:abstractNum w:abstractNumId="1560254668">
    <w:nsid w:val="5CFF98CC"/>
    <w:multiLevelType w:val="multilevel"/>
    <w:tmpl w:val="5CFF98CC"/>
    <w:lvl w:ilvl="0" w:tentative="1">
      <w:start w:val="3"/>
      <w:numFmt w:val="decimal"/>
      <w:lvlText w:val="%1."/>
      <w:lvlJc w:val="left"/>
      <w:pPr>
        <w:ind w:left="720" w:hanging="360"/>
      </w:pPr>
      <w:rPr>
        <w:b/>
        <w:sz w:val="24"/>
        <w:szCs w:val="24"/>
        <w:u w:val="none"/>
      </w:rPr>
    </w:lvl>
    <w:lvl w:ilvl="1" w:tentative="1">
      <w:start w:val="1"/>
      <w:numFmt w:val="lowerLetter"/>
      <w:lvlText w:val="%2."/>
      <w:lvlJc w:val="left"/>
      <w:pPr>
        <w:ind w:left="1440" w:hanging="360"/>
      </w:pPr>
      <w:rPr>
        <w:u w:val="none"/>
      </w:rPr>
    </w:lvl>
    <w:lvl w:ilvl="2" w:tentative="1">
      <w:start w:val="1"/>
      <w:numFmt w:val="lowerRoman"/>
      <w:lvlText w:val="%3."/>
      <w:lvlJc w:val="right"/>
      <w:pPr>
        <w:ind w:left="2160" w:hanging="360"/>
      </w:pPr>
      <w:rPr>
        <w:u w:val="none"/>
      </w:rPr>
    </w:lvl>
    <w:lvl w:ilvl="3" w:tentative="1">
      <w:start w:val="1"/>
      <w:numFmt w:val="decimal"/>
      <w:lvlText w:val="%4."/>
      <w:lvlJc w:val="left"/>
      <w:pPr>
        <w:ind w:left="2880" w:hanging="360"/>
      </w:pPr>
      <w:rPr>
        <w:u w:val="none"/>
      </w:rPr>
    </w:lvl>
    <w:lvl w:ilvl="4" w:tentative="1">
      <w:start w:val="1"/>
      <w:numFmt w:val="lowerLetter"/>
      <w:lvlText w:val="%5."/>
      <w:lvlJc w:val="left"/>
      <w:pPr>
        <w:ind w:left="3600" w:hanging="360"/>
      </w:pPr>
      <w:rPr>
        <w:u w:val="none"/>
      </w:rPr>
    </w:lvl>
    <w:lvl w:ilvl="5" w:tentative="1">
      <w:start w:val="1"/>
      <w:numFmt w:val="lowerRoman"/>
      <w:lvlText w:val="%6."/>
      <w:lvlJc w:val="right"/>
      <w:pPr>
        <w:ind w:left="4320" w:hanging="360"/>
      </w:pPr>
      <w:rPr>
        <w:u w:val="none"/>
      </w:rPr>
    </w:lvl>
    <w:lvl w:ilvl="6" w:tentative="1">
      <w:start w:val="1"/>
      <w:numFmt w:val="decimal"/>
      <w:lvlText w:val="%7."/>
      <w:lvlJc w:val="left"/>
      <w:pPr>
        <w:ind w:left="5040" w:hanging="360"/>
      </w:pPr>
      <w:rPr>
        <w:u w:val="none"/>
      </w:rPr>
    </w:lvl>
    <w:lvl w:ilvl="7" w:tentative="1">
      <w:start w:val="1"/>
      <w:numFmt w:val="lowerLetter"/>
      <w:lvlText w:val="%8."/>
      <w:lvlJc w:val="left"/>
      <w:pPr>
        <w:ind w:left="5760" w:hanging="360"/>
      </w:pPr>
      <w:rPr>
        <w:u w:val="none"/>
      </w:rPr>
    </w:lvl>
    <w:lvl w:ilvl="8" w:tentative="1">
      <w:start w:val="1"/>
      <w:numFmt w:val="lowerRoman"/>
      <w:lvlText w:val="%9."/>
      <w:lvlJc w:val="right"/>
      <w:pPr>
        <w:ind w:left="6480" w:hanging="360"/>
      </w:pPr>
      <w:rPr>
        <w:u w:val="none"/>
      </w:rPr>
    </w:lvl>
  </w:abstractNum>
  <w:abstractNum w:abstractNumId="1560254701">
    <w:nsid w:val="5CFF98ED"/>
    <w:multiLevelType w:val="multilevel"/>
    <w:tmpl w:val="5CFF98ED"/>
    <w:lvl w:ilvl="0" w:tentative="1">
      <w:start w:val="4"/>
      <w:numFmt w:val="decimal"/>
      <w:lvlText w:val="%1."/>
      <w:lvlJc w:val="right"/>
      <w:pPr>
        <w:ind w:left="720" w:hanging="360"/>
      </w:pPr>
      <w:rPr>
        <w:u w:val="none"/>
      </w:rPr>
    </w:lvl>
    <w:lvl w:ilvl="1" w:tentative="1">
      <w:start w:val="1"/>
      <w:numFmt w:val="decimal"/>
      <w:lvlText w:val="%1.%2."/>
      <w:lvlJc w:val="right"/>
      <w:pPr>
        <w:ind w:left="1440" w:hanging="360"/>
      </w:pPr>
      <w:rPr>
        <w:b/>
        <w:sz w:val="24"/>
        <w:szCs w:val="24"/>
        <w:u w:val="none"/>
      </w:rPr>
    </w:lvl>
    <w:lvl w:ilvl="2" w:tentative="1">
      <w:start w:val="1"/>
      <w:numFmt w:val="decimal"/>
      <w:lvlText w:val="%1.%2.%3."/>
      <w:lvlJc w:val="right"/>
      <w:pPr>
        <w:ind w:left="2160" w:hanging="360"/>
      </w:pPr>
      <w:rPr>
        <w:u w:val="none"/>
      </w:rPr>
    </w:lvl>
    <w:lvl w:ilvl="3" w:tentative="1">
      <w:start w:val="1"/>
      <w:numFmt w:val="decimal"/>
      <w:lvlText w:val="%1.%2.%3.%4."/>
      <w:lvlJc w:val="right"/>
      <w:pPr>
        <w:ind w:left="2880" w:hanging="360"/>
      </w:pPr>
      <w:rPr>
        <w:u w:val="none"/>
      </w:rPr>
    </w:lvl>
    <w:lvl w:ilvl="4" w:tentative="1">
      <w:start w:val="1"/>
      <w:numFmt w:val="decimal"/>
      <w:lvlText w:val="%1.%2.%3.%4.%5."/>
      <w:lvlJc w:val="right"/>
      <w:pPr>
        <w:ind w:left="3600" w:hanging="360"/>
      </w:pPr>
      <w:rPr>
        <w:u w:val="none"/>
      </w:rPr>
    </w:lvl>
    <w:lvl w:ilvl="5" w:tentative="1">
      <w:start w:val="1"/>
      <w:numFmt w:val="decimal"/>
      <w:lvlText w:val="%1.%2.%3.%4.%5.%6."/>
      <w:lvlJc w:val="right"/>
      <w:pPr>
        <w:ind w:left="4320" w:hanging="360"/>
      </w:pPr>
      <w:rPr>
        <w:u w:val="none"/>
      </w:rPr>
    </w:lvl>
    <w:lvl w:ilvl="6" w:tentative="1">
      <w:start w:val="1"/>
      <w:numFmt w:val="decimal"/>
      <w:lvlText w:val="%1.%2.%3.%4.%5.%6.%7."/>
      <w:lvlJc w:val="right"/>
      <w:pPr>
        <w:ind w:left="5040" w:hanging="360"/>
      </w:pPr>
      <w:rPr>
        <w:u w:val="none"/>
      </w:rPr>
    </w:lvl>
    <w:lvl w:ilvl="7" w:tentative="1">
      <w:start w:val="1"/>
      <w:numFmt w:val="decimal"/>
      <w:lvlText w:val="%1.%2.%3.%4.%5.%6.%7.%8."/>
      <w:lvlJc w:val="right"/>
      <w:pPr>
        <w:ind w:left="5760" w:hanging="360"/>
      </w:pPr>
      <w:rPr>
        <w:u w:val="none"/>
      </w:rPr>
    </w:lvl>
    <w:lvl w:ilvl="8" w:tentative="1">
      <w:start w:val="1"/>
      <w:numFmt w:val="decimal"/>
      <w:lvlText w:val="%1.%2.%3.%4.%5.%6.%7.%8.%9."/>
      <w:lvlJc w:val="right"/>
      <w:pPr>
        <w:ind w:left="6480" w:hanging="360"/>
      </w:pPr>
      <w:rPr>
        <w:u w:val="none"/>
      </w:rPr>
    </w:lvl>
  </w:abstractNum>
  <w:abstractNum w:abstractNumId="1560254712">
    <w:nsid w:val="5CFF98F8"/>
    <w:multiLevelType w:val="multilevel"/>
    <w:tmpl w:val="5CFF98F8"/>
    <w:lvl w:ilvl="0" w:tentative="1">
      <w:start w:val="1"/>
      <w:numFmt w:val="upperLetter"/>
      <w:lvlText w:val="%1."/>
      <w:lvlJc w:val="left"/>
      <w:pPr>
        <w:ind w:left="2160" w:hanging="360"/>
      </w:pPr>
      <w:rPr>
        <w:sz w:val="24"/>
        <w:szCs w:val="24"/>
        <w:u w:val="none"/>
      </w:rPr>
    </w:lvl>
    <w:lvl w:ilvl="1" w:tentative="1">
      <w:start w:val="1"/>
      <w:numFmt w:val="lowerLetter"/>
      <w:lvlText w:val="%2."/>
      <w:lvlJc w:val="left"/>
      <w:pPr>
        <w:ind w:left="2880" w:hanging="360"/>
      </w:pPr>
      <w:rPr>
        <w:u w:val="none"/>
      </w:rPr>
    </w:lvl>
    <w:lvl w:ilvl="2" w:tentative="1">
      <w:start w:val="1"/>
      <w:numFmt w:val="lowerRoman"/>
      <w:lvlText w:val="%3."/>
      <w:lvlJc w:val="right"/>
      <w:pPr>
        <w:ind w:left="3600" w:hanging="360"/>
      </w:pPr>
      <w:rPr>
        <w:u w:val="none"/>
      </w:rPr>
    </w:lvl>
    <w:lvl w:ilvl="3" w:tentative="1">
      <w:start w:val="1"/>
      <w:numFmt w:val="decimal"/>
      <w:lvlText w:val="%4."/>
      <w:lvlJc w:val="left"/>
      <w:pPr>
        <w:ind w:left="4320" w:hanging="360"/>
      </w:pPr>
      <w:rPr>
        <w:u w:val="none"/>
      </w:rPr>
    </w:lvl>
    <w:lvl w:ilvl="4" w:tentative="1">
      <w:start w:val="1"/>
      <w:numFmt w:val="lowerLetter"/>
      <w:lvlText w:val="%5."/>
      <w:lvlJc w:val="left"/>
      <w:pPr>
        <w:ind w:left="5040" w:hanging="360"/>
      </w:pPr>
      <w:rPr>
        <w:u w:val="none"/>
      </w:rPr>
    </w:lvl>
    <w:lvl w:ilvl="5" w:tentative="1">
      <w:start w:val="1"/>
      <w:numFmt w:val="lowerRoman"/>
      <w:lvlText w:val="%6."/>
      <w:lvlJc w:val="right"/>
      <w:pPr>
        <w:ind w:left="5760" w:hanging="360"/>
      </w:pPr>
      <w:rPr>
        <w:u w:val="none"/>
      </w:rPr>
    </w:lvl>
    <w:lvl w:ilvl="6" w:tentative="1">
      <w:start w:val="1"/>
      <w:numFmt w:val="decimal"/>
      <w:lvlText w:val="%7."/>
      <w:lvlJc w:val="left"/>
      <w:pPr>
        <w:ind w:left="6480" w:hanging="360"/>
      </w:pPr>
      <w:rPr>
        <w:u w:val="none"/>
      </w:rPr>
    </w:lvl>
    <w:lvl w:ilvl="7" w:tentative="1">
      <w:start w:val="1"/>
      <w:numFmt w:val="lowerLetter"/>
      <w:lvlText w:val="%8."/>
      <w:lvlJc w:val="left"/>
      <w:pPr>
        <w:ind w:left="7200" w:hanging="360"/>
      </w:pPr>
      <w:rPr>
        <w:u w:val="none"/>
      </w:rPr>
    </w:lvl>
    <w:lvl w:ilvl="8" w:tentative="1">
      <w:start w:val="1"/>
      <w:numFmt w:val="lowerRoman"/>
      <w:lvlText w:val="%9."/>
      <w:lvlJc w:val="right"/>
      <w:pPr>
        <w:ind w:left="7920" w:hanging="360"/>
      </w:pPr>
      <w:rPr>
        <w:u w:val="none"/>
      </w:rPr>
    </w:lvl>
  </w:abstractNum>
  <w:abstractNum w:abstractNumId="1560254723">
    <w:nsid w:val="5CFF9903"/>
    <w:multiLevelType w:val="multilevel"/>
    <w:tmpl w:val="5CFF9903"/>
    <w:lvl w:ilvl="0" w:tentative="1">
      <w:start w:val="1"/>
      <w:numFmt w:val="bullet"/>
      <w:lvlText w:val="➢"/>
      <w:lvlJc w:val="left"/>
      <w:pPr>
        <w:ind w:left="720" w:hanging="360"/>
      </w:pPr>
      <w:rPr>
        <w:rFonts w:ascii="Noto Sans Symbols" w:hAnsi="Noto Sans Symbols" w:eastAsia="Noto Sans Symbols" w:cs="Noto Sans Symbols"/>
        <w:sz w:val="24"/>
        <w:szCs w:val="24"/>
        <w:u w:val="none"/>
      </w:rPr>
    </w:lvl>
    <w:lvl w:ilvl="1" w:tentative="1">
      <w:start w:val="1"/>
      <w:numFmt w:val="bullet"/>
      <w:lvlText w:val="•"/>
      <w:lvlJc w:val="left"/>
      <w:pPr>
        <w:ind w:left="1440" w:hanging="360"/>
      </w:pPr>
      <w:rPr>
        <w:rFonts w:ascii="Noto Sans Symbols" w:hAnsi="Noto Sans Symbols" w:eastAsia="Noto Sans Symbols" w:cs="Noto Sans Symbols"/>
        <w:u w:val="none"/>
      </w:rPr>
    </w:lvl>
    <w:lvl w:ilvl="2" w:tentative="1">
      <w:start w:val="1"/>
      <w:numFmt w:val="bullet"/>
      <w:lvlText w:val="■"/>
      <w:lvlJc w:val="left"/>
      <w:pPr>
        <w:ind w:left="2160" w:hanging="360"/>
      </w:pPr>
      <w:rPr>
        <w:rFonts w:ascii="Noto Sans Symbols" w:hAnsi="Noto Sans Symbols" w:eastAsia="Noto Sans Symbols" w:cs="Noto Sans Symbols"/>
        <w:u w:val="none"/>
      </w:rPr>
    </w:lvl>
    <w:lvl w:ilvl="3" w:tentative="1">
      <w:start w:val="1"/>
      <w:numFmt w:val="bullet"/>
      <w:lvlText w:val="●"/>
      <w:lvlJc w:val="left"/>
      <w:pPr>
        <w:ind w:left="2880" w:hanging="360"/>
      </w:pPr>
      <w:rPr>
        <w:rFonts w:ascii="Noto Sans Symbols" w:hAnsi="Noto Sans Symbols" w:eastAsia="Noto Sans Symbols" w:cs="Noto Sans Symbols"/>
        <w:u w:val="none"/>
      </w:rPr>
    </w:lvl>
    <w:lvl w:ilvl="4" w:tentative="1">
      <w:start w:val="1"/>
      <w:numFmt w:val="bullet"/>
      <w:lvlText w:val="•"/>
      <w:lvlJc w:val="left"/>
      <w:pPr>
        <w:ind w:left="3600" w:hanging="360"/>
      </w:pPr>
      <w:rPr>
        <w:rFonts w:ascii="Noto Sans Symbols" w:hAnsi="Noto Sans Symbols" w:eastAsia="Noto Sans Symbols" w:cs="Noto Sans Symbols"/>
        <w:u w:val="none"/>
      </w:rPr>
    </w:lvl>
    <w:lvl w:ilvl="5" w:tentative="1">
      <w:start w:val="1"/>
      <w:numFmt w:val="bullet"/>
      <w:lvlText w:val="■"/>
      <w:lvlJc w:val="left"/>
      <w:pPr>
        <w:ind w:left="4320" w:hanging="360"/>
      </w:pPr>
      <w:rPr>
        <w:rFonts w:ascii="Noto Sans Symbols" w:hAnsi="Noto Sans Symbols" w:eastAsia="Noto Sans Symbols" w:cs="Noto Sans Symbols"/>
        <w:u w:val="none"/>
      </w:rPr>
    </w:lvl>
    <w:lvl w:ilvl="6" w:tentative="1">
      <w:start w:val="1"/>
      <w:numFmt w:val="bullet"/>
      <w:lvlText w:val="●"/>
      <w:lvlJc w:val="left"/>
      <w:pPr>
        <w:ind w:left="5040" w:hanging="360"/>
      </w:pPr>
      <w:rPr>
        <w:rFonts w:ascii="Noto Sans Symbols" w:hAnsi="Noto Sans Symbols" w:eastAsia="Noto Sans Symbols" w:cs="Noto Sans Symbols"/>
        <w:u w:val="none"/>
      </w:rPr>
    </w:lvl>
    <w:lvl w:ilvl="7" w:tentative="1">
      <w:start w:val="1"/>
      <w:numFmt w:val="bullet"/>
      <w:lvlText w:val="•"/>
      <w:lvlJc w:val="left"/>
      <w:pPr>
        <w:ind w:left="5760" w:hanging="360"/>
      </w:pPr>
      <w:rPr>
        <w:rFonts w:ascii="Noto Sans Symbols" w:hAnsi="Noto Sans Symbols" w:eastAsia="Noto Sans Symbols" w:cs="Noto Sans Symbols"/>
        <w:u w:val="none"/>
      </w:rPr>
    </w:lvl>
    <w:lvl w:ilvl="8" w:tentative="1">
      <w:start w:val="1"/>
      <w:numFmt w:val="bullet"/>
      <w:lvlText w:val="■"/>
      <w:lvlJc w:val="left"/>
      <w:pPr>
        <w:ind w:left="6480" w:hanging="360"/>
      </w:pPr>
      <w:rPr>
        <w:rFonts w:ascii="Noto Sans Symbols" w:hAnsi="Noto Sans Symbols" w:eastAsia="Noto Sans Symbols" w:cs="Noto Sans Symbols"/>
        <w:u w:val="none"/>
      </w:rPr>
    </w:lvl>
  </w:abstractNum>
  <w:abstractNum w:abstractNumId="1560254734">
    <w:nsid w:val="5CFF990E"/>
    <w:multiLevelType w:val="multilevel"/>
    <w:tmpl w:val="5CFF990E"/>
    <w:lvl w:ilvl="0" w:tentative="1">
      <w:start w:val="1"/>
      <w:numFmt w:val="bullet"/>
      <w:lvlText w:val="➢"/>
      <w:lvlJc w:val="left"/>
      <w:pPr>
        <w:ind w:left="1440" w:hanging="360"/>
      </w:pPr>
      <w:rPr>
        <w:rFonts w:ascii="Noto Sans Symbols" w:hAnsi="Noto Sans Symbols" w:eastAsia="Noto Sans Symbols" w:cs="Noto Sans Symbols"/>
        <w:b/>
        <w:sz w:val="24"/>
        <w:szCs w:val="24"/>
        <w:u w:val="none"/>
      </w:rPr>
    </w:lvl>
    <w:lvl w:ilvl="1" w:tentative="1">
      <w:start w:val="1"/>
      <w:numFmt w:val="bullet"/>
      <w:lvlText w:val="•"/>
      <w:lvlJc w:val="left"/>
      <w:pPr>
        <w:ind w:left="2160" w:hanging="360"/>
      </w:pPr>
      <w:rPr>
        <w:rFonts w:ascii="Noto Sans Symbols" w:hAnsi="Noto Sans Symbols" w:eastAsia="Noto Sans Symbols" w:cs="Noto Sans Symbols"/>
        <w:u w:val="none"/>
      </w:rPr>
    </w:lvl>
    <w:lvl w:ilvl="2" w:tentative="1">
      <w:start w:val="1"/>
      <w:numFmt w:val="bullet"/>
      <w:lvlText w:val="■"/>
      <w:lvlJc w:val="left"/>
      <w:pPr>
        <w:ind w:left="2880" w:hanging="360"/>
      </w:pPr>
      <w:rPr>
        <w:rFonts w:ascii="Noto Sans Symbols" w:hAnsi="Noto Sans Symbols" w:eastAsia="Noto Sans Symbols" w:cs="Noto Sans Symbols"/>
        <w:u w:val="none"/>
      </w:rPr>
    </w:lvl>
    <w:lvl w:ilvl="3" w:tentative="1">
      <w:start w:val="1"/>
      <w:numFmt w:val="bullet"/>
      <w:lvlText w:val="●"/>
      <w:lvlJc w:val="left"/>
      <w:pPr>
        <w:ind w:left="3600" w:hanging="360"/>
      </w:pPr>
      <w:rPr>
        <w:rFonts w:ascii="Noto Sans Symbols" w:hAnsi="Noto Sans Symbols" w:eastAsia="Noto Sans Symbols" w:cs="Noto Sans Symbols"/>
        <w:u w:val="none"/>
      </w:rPr>
    </w:lvl>
    <w:lvl w:ilvl="4" w:tentative="1">
      <w:start w:val="1"/>
      <w:numFmt w:val="bullet"/>
      <w:lvlText w:val="•"/>
      <w:lvlJc w:val="left"/>
      <w:pPr>
        <w:ind w:left="4320" w:hanging="360"/>
      </w:pPr>
      <w:rPr>
        <w:rFonts w:ascii="Noto Sans Symbols" w:hAnsi="Noto Sans Symbols" w:eastAsia="Noto Sans Symbols" w:cs="Noto Sans Symbols"/>
        <w:u w:val="none"/>
      </w:rPr>
    </w:lvl>
    <w:lvl w:ilvl="5" w:tentative="1">
      <w:start w:val="1"/>
      <w:numFmt w:val="bullet"/>
      <w:lvlText w:val="■"/>
      <w:lvlJc w:val="left"/>
      <w:pPr>
        <w:ind w:left="5040" w:hanging="360"/>
      </w:pPr>
      <w:rPr>
        <w:rFonts w:ascii="Noto Sans Symbols" w:hAnsi="Noto Sans Symbols" w:eastAsia="Noto Sans Symbols" w:cs="Noto Sans Symbols"/>
        <w:u w:val="none"/>
      </w:rPr>
    </w:lvl>
    <w:lvl w:ilvl="6" w:tentative="1">
      <w:start w:val="1"/>
      <w:numFmt w:val="bullet"/>
      <w:lvlText w:val="●"/>
      <w:lvlJc w:val="left"/>
      <w:pPr>
        <w:ind w:left="5760" w:hanging="360"/>
      </w:pPr>
      <w:rPr>
        <w:rFonts w:ascii="Noto Sans Symbols" w:hAnsi="Noto Sans Symbols" w:eastAsia="Noto Sans Symbols" w:cs="Noto Sans Symbols"/>
        <w:u w:val="none"/>
      </w:rPr>
    </w:lvl>
    <w:lvl w:ilvl="7" w:tentative="1">
      <w:start w:val="1"/>
      <w:numFmt w:val="bullet"/>
      <w:lvlText w:val="•"/>
      <w:lvlJc w:val="left"/>
      <w:pPr>
        <w:ind w:left="6480" w:hanging="360"/>
      </w:pPr>
      <w:rPr>
        <w:rFonts w:ascii="Noto Sans Symbols" w:hAnsi="Noto Sans Symbols" w:eastAsia="Noto Sans Symbols" w:cs="Noto Sans Symbols"/>
        <w:u w:val="none"/>
      </w:rPr>
    </w:lvl>
    <w:lvl w:ilvl="8" w:tentative="1">
      <w:start w:val="1"/>
      <w:numFmt w:val="bullet"/>
      <w:lvlText w:val="■"/>
      <w:lvlJc w:val="left"/>
      <w:pPr>
        <w:ind w:left="7200" w:hanging="360"/>
      </w:pPr>
      <w:rPr>
        <w:rFonts w:ascii="Noto Sans Symbols" w:hAnsi="Noto Sans Symbols" w:eastAsia="Noto Sans Symbols" w:cs="Noto Sans Symbols"/>
        <w:u w:val="none"/>
      </w:rPr>
    </w:lvl>
  </w:abstractNum>
  <w:abstractNum w:abstractNumId="1560254745">
    <w:nsid w:val="5CFF9919"/>
    <w:multiLevelType w:val="multilevel"/>
    <w:tmpl w:val="5CFF9919"/>
    <w:lvl w:ilvl="0" w:tentative="1">
      <w:start w:val="1"/>
      <w:numFmt w:val="bullet"/>
      <w:lvlText w:val="●"/>
      <w:lvlJc w:val="left"/>
      <w:pPr>
        <w:ind w:left="1440" w:hanging="360"/>
      </w:pPr>
      <w:rPr>
        <w:rFonts w:ascii="Noto Sans Symbols" w:hAnsi="Noto Sans Symbols" w:eastAsia="Noto Sans Symbols" w:cs="Noto Sans Symbols"/>
        <w:sz w:val="24"/>
        <w:szCs w:val="24"/>
        <w:u w:val="none"/>
      </w:rPr>
    </w:lvl>
    <w:lvl w:ilvl="1" w:tentative="1">
      <w:start w:val="1"/>
      <w:numFmt w:val="bullet"/>
      <w:lvlText w:val="•"/>
      <w:lvlJc w:val="left"/>
      <w:pPr>
        <w:ind w:left="2160" w:hanging="360"/>
      </w:pPr>
      <w:rPr>
        <w:rFonts w:ascii="Noto Sans Symbols" w:hAnsi="Noto Sans Symbols" w:eastAsia="Noto Sans Symbols" w:cs="Noto Sans Symbols"/>
        <w:u w:val="none"/>
      </w:rPr>
    </w:lvl>
    <w:lvl w:ilvl="2" w:tentative="1">
      <w:start w:val="1"/>
      <w:numFmt w:val="bullet"/>
      <w:lvlText w:val="■"/>
      <w:lvlJc w:val="left"/>
      <w:pPr>
        <w:ind w:left="2880" w:hanging="360"/>
      </w:pPr>
      <w:rPr>
        <w:rFonts w:ascii="Noto Sans Symbols" w:hAnsi="Noto Sans Symbols" w:eastAsia="Noto Sans Symbols" w:cs="Noto Sans Symbols"/>
        <w:u w:val="none"/>
      </w:rPr>
    </w:lvl>
    <w:lvl w:ilvl="3" w:tentative="1">
      <w:start w:val="1"/>
      <w:numFmt w:val="bullet"/>
      <w:lvlText w:val="●"/>
      <w:lvlJc w:val="left"/>
      <w:pPr>
        <w:ind w:left="3600" w:hanging="360"/>
      </w:pPr>
      <w:rPr>
        <w:rFonts w:ascii="Noto Sans Symbols" w:hAnsi="Noto Sans Symbols" w:eastAsia="Noto Sans Symbols" w:cs="Noto Sans Symbols"/>
        <w:u w:val="none"/>
      </w:rPr>
    </w:lvl>
    <w:lvl w:ilvl="4" w:tentative="1">
      <w:start w:val="1"/>
      <w:numFmt w:val="bullet"/>
      <w:lvlText w:val="•"/>
      <w:lvlJc w:val="left"/>
      <w:pPr>
        <w:ind w:left="4320" w:hanging="360"/>
      </w:pPr>
      <w:rPr>
        <w:rFonts w:ascii="Noto Sans Symbols" w:hAnsi="Noto Sans Symbols" w:eastAsia="Noto Sans Symbols" w:cs="Noto Sans Symbols"/>
        <w:u w:val="none"/>
      </w:rPr>
    </w:lvl>
    <w:lvl w:ilvl="5" w:tentative="1">
      <w:start w:val="1"/>
      <w:numFmt w:val="bullet"/>
      <w:lvlText w:val="■"/>
      <w:lvlJc w:val="left"/>
      <w:pPr>
        <w:ind w:left="5040" w:hanging="360"/>
      </w:pPr>
      <w:rPr>
        <w:rFonts w:ascii="Noto Sans Symbols" w:hAnsi="Noto Sans Symbols" w:eastAsia="Noto Sans Symbols" w:cs="Noto Sans Symbols"/>
        <w:u w:val="none"/>
      </w:rPr>
    </w:lvl>
    <w:lvl w:ilvl="6" w:tentative="1">
      <w:start w:val="1"/>
      <w:numFmt w:val="bullet"/>
      <w:lvlText w:val="●"/>
      <w:lvlJc w:val="left"/>
      <w:pPr>
        <w:ind w:left="5760" w:hanging="360"/>
      </w:pPr>
      <w:rPr>
        <w:rFonts w:ascii="Noto Sans Symbols" w:hAnsi="Noto Sans Symbols" w:eastAsia="Noto Sans Symbols" w:cs="Noto Sans Symbols"/>
        <w:u w:val="none"/>
      </w:rPr>
    </w:lvl>
    <w:lvl w:ilvl="7" w:tentative="1">
      <w:start w:val="1"/>
      <w:numFmt w:val="bullet"/>
      <w:lvlText w:val="•"/>
      <w:lvlJc w:val="left"/>
      <w:pPr>
        <w:ind w:left="6480" w:hanging="360"/>
      </w:pPr>
      <w:rPr>
        <w:rFonts w:ascii="Noto Sans Symbols" w:hAnsi="Noto Sans Symbols" w:eastAsia="Noto Sans Symbols" w:cs="Noto Sans Symbols"/>
        <w:u w:val="none"/>
      </w:rPr>
    </w:lvl>
    <w:lvl w:ilvl="8" w:tentative="1">
      <w:start w:val="1"/>
      <w:numFmt w:val="bullet"/>
      <w:lvlText w:val="■"/>
      <w:lvlJc w:val="left"/>
      <w:pPr>
        <w:ind w:left="7200" w:hanging="360"/>
      </w:pPr>
      <w:rPr>
        <w:rFonts w:ascii="Noto Sans Symbols" w:hAnsi="Noto Sans Symbols" w:eastAsia="Noto Sans Symbols" w:cs="Noto Sans Symbols"/>
        <w:u w:val="none"/>
      </w:rPr>
    </w:lvl>
  </w:abstractNum>
  <w:abstractNum w:abstractNumId="1560254679">
    <w:nsid w:val="5CFF98D7"/>
    <w:multiLevelType w:val="multilevel"/>
    <w:tmpl w:val="5CFF98D7"/>
    <w:lvl w:ilvl="0" w:tentative="1">
      <w:start w:val="1"/>
      <w:numFmt w:val="upperLetter"/>
      <w:lvlText w:val="%1."/>
      <w:lvlJc w:val="left"/>
      <w:pPr>
        <w:ind w:left="1440" w:hanging="360"/>
      </w:pPr>
      <w:rPr>
        <w:sz w:val="24"/>
        <w:szCs w:val="24"/>
        <w:u w:val="none"/>
      </w:rPr>
    </w:lvl>
    <w:lvl w:ilvl="1" w:tentative="1">
      <w:start w:val="1"/>
      <w:numFmt w:val="lowerLetter"/>
      <w:lvlText w:val="%2."/>
      <w:lvlJc w:val="left"/>
      <w:pPr>
        <w:ind w:left="2160" w:hanging="360"/>
      </w:pPr>
      <w:rPr>
        <w:u w:val="none"/>
      </w:rPr>
    </w:lvl>
    <w:lvl w:ilvl="2" w:tentative="1">
      <w:start w:val="1"/>
      <w:numFmt w:val="lowerRoman"/>
      <w:lvlText w:val="%3."/>
      <w:lvlJc w:val="right"/>
      <w:pPr>
        <w:ind w:left="2880" w:hanging="360"/>
      </w:pPr>
      <w:rPr>
        <w:u w:val="none"/>
      </w:rPr>
    </w:lvl>
    <w:lvl w:ilvl="3" w:tentative="1">
      <w:start w:val="1"/>
      <w:numFmt w:val="decimal"/>
      <w:lvlText w:val="%4."/>
      <w:lvlJc w:val="left"/>
      <w:pPr>
        <w:ind w:left="3600" w:hanging="360"/>
      </w:pPr>
      <w:rPr>
        <w:u w:val="none"/>
      </w:rPr>
    </w:lvl>
    <w:lvl w:ilvl="4" w:tentative="1">
      <w:start w:val="1"/>
      <w:numFmt w:val="lowerLetter"/>
      <w:lvlText w:val="%5."/>
      <w:lvlJc w:val="left"/>
      <w:pPr>
        <w:ind w:left="4320" w:hanging="360"/>
      </w:pPr>
      <w:rPr>
        <w:u w:val="none"/>
      </w:rPr>
    </w:lvl>
    <w:lvl w:ilvl="5" w:tentative="1">
      <w:start w:val="1"/>
      <w:numFmt w:val="lowerRoman"/>
      <w:lvlText w:val="%6."/>
      <w:lvlJc w:val="right"/>
      <w:pPr>
        <w:ind w:left="5040" w:hanging="360"/>
      </w:pPr>
      <w:rPr>
        <w:u w:val="none"/>
      </w:rPr>
    </w:lvl>
    <w:lvl w:ilvl="6" w:tentative="1">
      <w:start w:val="1"/>
      <w:numFmt w:val="decimal"/>
      <w:lvlText w:val="%7."/>
      <w:lvlJc w:val="left"/>
      <w:pPr>
        <w:ind w:left="5760" w:hanging="360"/>
      </w:pPr>
      <w:rPr>
        <w:u w:val="none"/>
      </w:rPr>
    </w:lvl>
    <w:lvl w:ilvl="7" w:tentative="1">
      <w:start w:val="1"/>
      <w:numFmt w:val="lowerLetter"/>
      <w:lvlText w:val="%8."/>
      <w:lvlJc w:val="left"/>
      <w:pPr>
        <w:ind w:left="6480" w:hanging="360"/>
      </w:pPr>
      <w:rPr>
        <w:u w:val="none"/>
      </w:rPr>
    </w:lvl>
    <w:lvl w:ilvl="8" w:tentative="1">
      <w:start w:val="1"/>
      <w:numFmt w:val="lowerRoman"/>
      <w:lvlText w:val="%9."/>
      <w:lvlJc w:val="right"/>
      <w:pPr>
        <w:ind w:left="7200" w:hanging="360"/>
      </w:pPr>
      <w:rPr>
        <w:u w:val="none"/>
      </w:rPr>
    </w:lvl>
  </w:abstractNum>
  <w:abstractNum w:abstractNumId="1560254657">
    <w:nsid w:val="5CFF98C1"/>
    <w:multiLevelType w:val="multilevel"/>
    <w:tmpl w:val="5CFF98C1"/>
    <w:lvl w:ilvl="0" w:tentative="1">
      <w:start w:val="2"/>
      <w:numFmt w:val="decimal"/>
      <w:lvlText w:val="%1."/>
      <w:lvlJc w:val="left"/>
      <w:pPr>
        <w:ind w:left="720" w:hanging="360"/>
      </w:pPr>
      <w:rPr>
        <w:b/>
        <w:sz w:val="24"/>
        <w:szCs w:val="24"/>
        <w:u w:val="none"/>
      </w:rPr>
    </w:lvl>
    <w:lvl w:ilvl="1" w:tentative="1">
      <w:start w:val="1"/>
      <w:numFmt w:val="lowerLetter"/>
      <w:lvlText w:val="%2."/>
      <w:lvlJc w:val="left"/>
      <w:pPr>
        <w:ind w:left="1440" w:hanging="360"/>
      </w:pPr>
      <w:rPr>
        <w:u w:val="none"/>
      </w:rPr>
    </w:lvl>
    <w:lvl w:ilvl="2" w:tentative="1">
      <w:start w:val="1"/>
      <w:numFmt w:val="lowerRoman"/>
      <w:lvlText w:val="%3."/>
      <w:lvlJc w:val="right"/>
      <w:pPr>
        <w:ind w:left="2160" w:hanging="360"/>
      </w:pPr>
      <w:rPr>
        <w:u w:val="none"/>
      </w:rPr>
    </w:lvl>
    <w:lvl w:ilvl="3" w:tentative="1">
      <w:start w:val="1"/>
      <w:numFmt w:val="decimal"/>
      <w:lvlText w:val="%4."/>
      <w:lvlJc w:val="left"/>
      <w:pPr>
        <w:ind w:left="2880" w:hanging="360"/>
      </w:pPr>
      <w:rPr>
        <w:u w:val="none"/>
      </w:rPr>
    </w:lvl>
    <w:lvl w:ilvl="4" w:tentative="1">
      <w:start w:val="1"/>
      <w:numFmt w:val="lowerLetter"/>
      <w:lvlText w:val="%5."/>
      <w:lvlJc w:val="left"/>
      <w:pPr>
        <w:ind w:left="3600" w:hanging="360"/>
      </w:pPr>
      <w:rPr>
        <w:u w:val="none"/>
      </w:rPr>
    </w:lvl>
    <w:lvl w:ilvl="5" w:tentative="1">
      <w:start w:val="1"/>
      <w:numFmt w:val="lowerRoman"/>
      <w:lvlText w:val="%6."/>
      <w:lvlJc w:val="right"/>
      <w:pPr>
        <w:ind w:left="4320" w:hanging="360"/>
      </w:pPr>
      <w:rPr>
        <w:u w:val="none"/>
      </w:rPr>
    </w:lvl>
    <w:lvl w:ilvl="6" w:tentative="1">
      <w:start w:val="1"/>
      <w:numFmt w:val="decimal"/>
      <w:lvlText w:val="%7."/>
      <w:lvlJc w:val="left"/>
      <w:pPr>
        <w:ind w:left="5040" w:hanging="360"/>
      </w:pPr>
      <w:rPr>
        <w:u w:val="none"/>
      </w:rPr>
    </w:lvl>
    <w:lvl w:ilvl="7" w:tentative="1">
      <w:start w:val="1"/>
      <w:numFmt w:val="lowerLetter"/>
      <w:lvlText w:val="%8."/>
      <w:lvlJc w:val="left"/>
      <w:pPr>
        <w:ind w:left="5760" w:hanging="360"/>
      </w:pPr>
      <w:rPr>
        <w:u w:val="none"/>
      </w:rPr>
    </w:lvl>
    <w:lvl w:ilvl="8" w:tentative="1">
      <w:start w:val="1"/>
      <w:numFmt w:val="lowerRoman"/>
      <w:lvlText w:val="%9."/>
      <w:lvlJc w:val="right"/>
      <w:pPr>
        <w:ind w:left="6480" w:hanging="360"/>
      </w:pPr>
      <w:rPr>
        <w:u w:val="none"/>
      </w:rPr>
    </w:lvl>
  </w:abstractNum>
  <w:abstractNum w:abstractNumId="1560254756">
    <w:nsid w:val="5CFF9924"/>
    <w:multiLevelType w:val="multilevel"/>
    <w:tmpl w:val="5CFF9924"/>
    <w:lvl w:ilvl="0" w:tentative="1">
      <w:start w:val="1"/>
      <w:numFmt w:val="upperLetter"/>
      <w:lvlText w:val="%1."/>
      <w:lvlJc w:val="left"/>
      <w:pPr>
        <w:ind w:left="1440" w:hanging="360"/>
      </w:pPr>
      <w:rPr>
        <w:sz w:val="24"/>
        <w:szCs w:val="24"/>
        <w:u w:val="none"/>
      </w:rPr>
    </w:lvl>
    <w:lvl w:ilvl="1" w:tentative="1">
      <w:start w:val="1"/>
      <w:numFmt w:val="lowerLetter"/>
      <w:lvlText w:val="%2."/>
      <w:lvlJc w:val="left"/>
      <w:pPr>
        <w:ind w:left="2160" w:hanging="360"/>
      </w:pPr>
      <w:rPr>
        <w:u w:val="none"/>
      </w:rPr>
    </w:lvl>
    <w:lvl w:ilvl="2" w:tentative="1">
      <w:start w:val="1"/>
      <w:numFmt w:val="lowerRoman"/>
      <w:lvlText w:val="%3."/>
      <w:lvlJc w:val="right"/>
      <w:pPr>
        <w:ind w:left="2880" w:hanging="360"/>
      </w:pPr>
      <w:rPr>
        <w:u w:val="none"/>
      </w:rPr>
    </w:lvl>
    <w:lvl w:ilvl="3" w:tentative="1">
      <w:start w:val="1"/>
      <w:numFmt w:val="decimal"/>
      <w:lvlText w:val="%4."/>
      <w:lvlJc w:val="left"/>
      <w:pPr>
        <w:ind w:left="3600" w:hanging="360"/>
      </w:pPr>
      <w:rPr>
        <w:u w:val="none"/>
      </w:rPr>
    </w:lvl>
    <w:lvl w:ilvl="4" w:tentative="1">
      <w:start w:val="1"/>
      <w:numFmt w:val="lowerLetter"/>
      <w:lvlText w:val="%5."/>
      <w:lvlJc w:val="left"/>
      <w:pPr>
        <w:ind w:left="4320" w:hanging="360"/>
      </w:pPr>
      <w:rPr>
        <w:u w:val="none"/>
      </w:rPr>
    </w:lvl>
    <w:lvl w:ilvl="5" w:tentative="1">
      <w:start w:val="1"/>
      <w:numFmt w:val="lowerRoman"/>
      <w:lvlText w:val="%6."/>
      <w:lvlJc w:val="right"/>
      <w:pPr>
        <w:ind w:left="5040" w:hanging="360"/>
      </w:pPr>
      <w:rPr>
        <w:u w:val="none"/>
      </w:rPr>
    </w:lvl>
    <w:lvl w:ilvl="6" w:tentative="1">
      <w:start w:val="1"/>
      <w:numFmt w:val="decimal"/>
      <w:lvlText w:val="%7."/>
      <w:lvlJc w:val="left"/>
      <w:pPr>
        <w:ind w:left="5760" w:hanging="360"/>
      </w:pPr>
      <w:rPr>
        <w:u w:val="none"/>
      </w:rPr>
    </w:lvl>
    <w:lvl w:ilvl="7" w:tentative="1">
      <w:start w:val="1"/>
      <w:numFmt w:val="lowerLetter"/>
      <w:lvlText w:val="%8."/>
      <w:lvlJc w:val="left"/>
      <w:pPr>
        <w:ind w:left="6480" w:hanging="360"/>
      </w:pPr>
      <w:rPr>
        <w:u w:val="none"/>
      </w:rPr>
    </w:lvl>
    <w:lvl w:ilvl="8" w:tentative="1">
      <w:start w:val="1"/>
      <w:numFmt w:val="lowerRoman"/>
      <w:lvlText w:val="%9."/>
      <w:lvlJc w:val="right"/>
      <w:pPr>
        <w:ind w:left="7200" w:hanging="360"/>
      </w:pPr>
      <w:rPr>
        <w:u w:val="none"/>
      </w:rPr>
    </w:lvl>
  </w:abstractNum>
  <w:abstractNum w:abstractNumId="1560254767">
    <w:nsid w:val="5CFF992F"/>
    <w:multiLevelType w:val="multilevel"/>
    <w:tmpl w:val="5CFF992F"/>
    <w:lvl w:ilvl="0" w:tentative="1">
      <w:start w:val="1"/>
      <w:numFmt w:val="bullet"/>
      <w:lvlText w:val="➢"/>
      <w:lvlJc w:val="left"/>
      <w:pPr>
        <w:ind w:left="1440" w:hanging="360"/>
      </w:pPr>
      <w:rPr>
        <w:rFonts w:ascii="Noto Sans Symbols" w:hAnsi="Noto Sans Symbols" w:eastAsia="Noto Sans Symbols" w:cs="Noto Sans Symbols"/>
        <w:sz w:val="24"/>
        <w:szCs w:val="24"/>
        <w:u w:val="none"/>
      </w:rPr>
    </w:lvl>
    <w:lvl w:ilvl="1" w:tentative="1">
      <w:start w:val="1"/>
      <w:numFmt w:val="bullet"/>
      <w:lvlText w:val="•"/>
      <w:lvlJc w:val="left"/>
      <w:pPr>
        <w:ind w:left="2160" w:hanging="360"/>
      </w:pPr>
      <w:rPr>
        <w:rFonts w:ascii="Noto Sans Symbols" w:hAnsi="Noto Sans Symbols" w:eastAsia="Noto Sans Symbols" w:cs="Noto Sans Symbols"/>
        <w:u w:val="none"/>
      </w:rPr>
    </w:lvl>
    <w:lvl w:ilvl="2" w:tentative="1">
      <w:start w:val="1"/>
      <w:numFmt w:val="bullet"/>
      <w:lvlText w:val="■"/>
      <w:lvlJc w:val="left"/>
      <w:pPr>
        <w:ind w:left="2880" w:hanging="360"/>
      </w:pPr>
      <w:rPr>
        <w:rFonts w:ascii="Noto Sans Symbols" w:hAnsi="Noto Sans Symbols" w:eastAsia="Noto Sans Symbols" w:cs="Noto Sans Symbols"/>
        <w:u w:val="none"/>
      </w:rPr>
    </w:lvl>
    <w:lvl w:ilvl="3" w:tentative="1">
      <w:start w:val="1"/>
      <w:numFmt w:val="bullet"/>
      <w:lvlText w:val="●"/>
      <w:lvlJc w:val="left"/>
      <w:pPr>
        <w:ind w:left="3600" w:hanging="360"/>
      </w:pPr>
      <w:rPr>
        <w:rFonts w:ascii="Noto Sans Symbols" w:hAnsi="Noto Sans Symbols" w:eastAsia="Noto Sans Symbols" w:cs="Noto Sans Symbols"/>
        <w:u w:val="none"/>
      </w:rPr>
    </w:lvl>
    <w:lvl w:ilvl="4" w:tentative="1">
      <w:start w:val="1"/>
      <w:numFmt w:val="bullet"/>
      <w:lvlText w:val="•"/>
      <w:lvlJc w:val="left"/>
      <w:pPr>
        <w:ind w:left="4320" w:hanging="360"/>
      </w:pPr>
      <w:rPr>
        <w:rFonts w:ascii="Noto Sans Symbols" w:hAnsi="Noto Sans Symbols" w:eastAsia="Noto Sans Symbols" w:cs="Noto Sans Symbols"/>
        <w:u w:val="none"/>
      </w:rPr>
    </w:lvl>
    <w:lvl w:ilvl="5" w:tentative="1">
      <w:start w:val="1"/>
      <w:numFmt w:val="bullet"/>
      <w:lvlText w:val="■"/>
      <w:lvlJc w:val="left"/>
      <w:pPr>
        <w:ind w:left="5040" w:hanging="360"/>
      </w:pPr>
      <w:rPr>
        <w:rFonts w:ascii="Noto Sans Symbols" w:hAnsi="Noto Sans Symbols" w:eastAsia="Noto Sans Symbols" w:cs="Noto Sans Symbols"/>
        <w:u w:val="none"/>
      </w:rPr>
    </w:lvl>
    <w:lvl w:ilvl="6" w:tentative="1">
      <w:start w:val="1"/>
      <w:numFmt w:val="bullet"/>
      <w:lvlText w:val="●"/>
      <w:lvlJc w:val="left"/>
      <w:pPr>
        <w:ind w:left="5760" w:hanging="360"/>
      </w:pPr>
      <w:rPr>
        <w:rFonts w:ascii="Noto Sans Symbols" w:hAnsi="Noto Sans Symbols" w:eastAsia="Noto Sans Symbols" w:cs="Noto Sans Symbols"/>
        <w:u w:val="none"/>
      </w:rPr>
    </w:lvl>
    <w:lvl w:ilvl="7" w:tentative="1">
      <w:start w:val="1"/>
      <w:numFmt w:val="bullet"/>
      <w:lvlText w:val="•"/>
      <w:lvlJc w:val="left"/>
      <w:pPr>
        <w:ind w:left="6480" w:hanging="360"/>
      </w:pPr>
      <w:rPr>
        <w:rFonts w:ascii="Noto Sans Symbols" w:hAnsi="Noto Sans Symbols" w:eastAsia="Noto Sans Symbols" w:cs="Noto Sans Symbols"/>
        <w:u w:val="none"/>
      </w:rPr>
    </w:lvl>
    <w:lvl w:ilvl="8" w:tentative="1">
      <w:start w:val="1"/>
      <w:numFmt w:val="bullet"/>
      <w:lvlText w:val="■"/>
      <w:lvlJc w:val="left"/>
      <w:pPr>
        <w:ind w:left="7200" w:hanging="360"/>
      </w:pPr>
      <w:rPr>
        <w:rFonts w:ascii="Noto Sans Symbols" w:hAnsi="Noto Sans Symbols" w:eastAsia="Noto Sans Symbols" w:cs="Noto Sans Symbols"/>
        <w:u w:val="none"/>
      </w:rPr>
    </w:lvl>
  </w:abstractNum>
  <w:abstractNum w:abstractNumId="1560254778">
    <w:nsid w:val="5CFF993A"/>
    <w:multiLevelType w:val="multilevel"/>
    <w:tmpl w:val="5CFF993A"/>
    <w:lvl w:ilvl="0" w:tentative="1">
      <w:start w:val="1"/>
      <w:numFmt w:val="decimal"/>
      <w:lvlText w:val="%1."/>
      <w:lvlJc w:val="left"/>
      <w:pPr>
        <w:ind w:left="1440" w:hanging="360"/>
      </w:pPr>
      <w:rPr>
        <w:b/>
        <w:sz w:val="24"/>
        <w:szCs w:val="24"/>
        <w:u w:val="none"/>
      </w:rPr>
    </w:lvl>
    <w:lvl w:ilvl="1" w:tentative="1">
      <w:start w:val="1"/>
      <w:numFmt w:val="lowerLetter"/>
      <w:lvlText w:val="%2."/>
      <w:lvlJc w:val="left"/>
      <w:pPr>
        <w:ind w:left="2160" w:hanging="360"/>
      </w:pPr>
      <w:rPr>
        <w:sz w:val="24"/>
        <w:szCs w:val="24"/>
        <w:u w:val="none"/>
      </w:rPr>
    </w:lvl>
    <w:lvl w:ilvl="2" w:tentative="1">
      <w:start w:val="1"/>
      <w:numFmt w:val="lowerRoman"/>
      <w:lvlText w:val="%3."/>
      <w:lvlJc w:val="right"/>
      <w:pPr>
        <w:ind w:left="2880" w:hanging="360"/>
      </w:pPr>
      <w:rPr>
        <w:u w:val="none"/>
      </w:rPr>
    </w:lvl>
    <w:lvl w:ilvl="3" w:tentative="1">
      <w:start w:val="1"/>
      <w:numFmt w:val="decimal"/>
      <w:lvlText w:val="%4."/>
      <w:lvlJc w:val="left"/>
      <w:pPr>
        <w:ind w:left="3600" w:hanging="360"/>
      </w:pPr>
      <w:rPr>
        <w:u w:val="none"/>
      </w:rPr>
    </w:lvl>
    <w:lvl w:ilvl="4" w:tentative="1">
      <w:start w:val="1"/>
      <w:numFmt w:val="lowerLetter"/>
      <w:lvlText w:val="%5."/>
      <w:lvlJc w:val="left"/>
      <w:pPr>
        <w:ind w:left="4320" w:hanging="360"/>
      </w:pPr>
      <w:rPr>
        <w:u w:val="none"/>
      </w:rPr>
    </w:lvl>
    <w:lvl w:ilvl="5" w:tentative="1">
      <w:start w:val="1"/>
      <w:numFmt w:val="lowerRoman"/>
      <w:lvlText w:val="%6."/>
      <w:lvlJc w:val="right"/>
      <w:pPr>
        <w:ind w:left="5040" w:hanging="360"/>
      </w:pPr>
      <w:rPr>
        <w:u w:val="none"/>
      </w:rPr>
    </w:lvl>
    <w:lvl w:ilvl="6" w:tentative="1">
      <w:start w:val="1"/>
      <w:numFmt w:val="decimal"/>
      <w:lvlText w:val="%7."/>
      <w:lvlJc w:val="left"/>
      <w:pPr>
        <w:ind w:left="5760" w:hanging="360"/>
      </w:pPr>
      <w:rPr>
        <w:u w:val="none"/>
      </w:rPr>
    </w:lvl>
    <w:lvl w:ilvl="7" w:tentative="1">
      <w:start w:val="1"/>
      <w:numFmt w:val="lowerLetter"/>
      <w:lvlText w:val="%8."/>
      <w:lvlJc w:val="left"/>
      <w:pPr>
        <w:ind w:left="6480" w:hanging="360"/>
      </w:pPr>
      <w:rPr>
        <w:u w:val="none"/>
      </w:rPr>
    </w:lvl>
    <w:lvl w:ilvl="8" w:tentative="1">
      <w:start w:val="1"/>
      <w:numFmt w:val="lowerRoman"/>
      <w:lvlText w:val="%9."/>
      <w:lvlJc w:val="right"/>
      <w:pPr>
        <w:ind w:left="7200" w:hanging="360"/>
      </w:pPr>
      <w:rPr>
        <w:u w:val="none"/>
      </w:rPr>
    </w:lvl>
  </w:abstractNum>
  <w:abstractNum w:abstractNumId="1560254789">
    <w:nsid w:val="5CFF9945"/>
    <w:multiLevelType w:val="multilevel"/>
    <w:tmpl w:val="5CFF9945"/>
    <w:lvl w:ilvl="0" w:tentative="1">
      <w:start w:val="4"/>
      <w:numFmt w:val="decimal"/>
      <w:lvlText w:val="%1.6"/>
      <w:lvlJc w:val="right"/>
      <w:pPr>
        <w:ind w:left="1440" w:hanging="360"/>
      </w:pPr>
      <w:rPr>
        <w:b/>
        <w:sz w:val="24"/>
        <w:szCs w:val="24"/>
        <w:u w:val="none"/>
      </w:rPr>
    </w:lvl>
    <w:lvl w:ilvl="1" w:tentative="1">
      <w:start w:val="1"/>
      <w:numFmt w:val="decimal"/>
      <w:lvlText w:val="%1.%2."/>
      <w:lvlJc w:val="right"/>
      <w:pPr>
        <w:ind w:left="2160" w:hanging="360"/>
      </w:pPr>
      <w:rPr>
        <w:u w:val="none"/>
      </w:rPr>
    </w:lvl>
    <w:lvl w:ilvl="2" w:tentative="1">
      <w:start w:val="1"/>
      <w:numFmt w:val="decimal"/>
      <w:lvlText w:val="%1.%2.%3."/>
      <w:lvlJc w:val="right"/>
      <w:pPr>
        <w:ind w:left="2880" w:hanging="360"/>
      </w:pPr>
      <w:rPr>
        <w:u w:val="none"/>
      </w:rPr>
    </w:lvl>
    <w:lvl w:ilvl="3" w:tentative="1">
      <w:start w:val="1"/>
      <w:numFmt w:val="decimal"/>
      <w:lvlText w:val="%1.%2.%3.%4."/>
      <w:lvlJc w:val="right"/>
      <w:pPr>
        <w:ind w:left="3600" w:hanging="360"/>
      </w:pPr>
      <w:rPr>
        <w:u w:val="none"/>
      </w:rPr>
    </w:lvl>
    <w:lvl w:ilvl="4" w:tentative="1">
      <w:start w:val="1"/>
      <w:numFmt w:val="decimal"/>
      <w:lvlText w:val="%1.%2.%3.%4.%5."/>
      <w:lvlJc w:val="right"/>
      <w:pPr>
        <w:ind w:left="4320" w:hanging="360"/>
      </w:pPr>
      <w:rPr>
        <w:u w:val="none"/>
      </w:rPr>
    </w:lvl>
    <w:lvl w:ilvl="5" w:tentative="1">
      <w:start w:val="1"/>
      <w:numFmt w:val="decimal"/>
      <w:lvlText w:val="%1.%2.%3.%4.%5.%6."/>
      <w:lvlJc w:val="right"/>
      <w:pPr>
        <w:ind w:left="5040" w:hanging="360"/>
      </w:pPr>
      <w:rPr>
        <w:u w:val="none"/>
      </w:rPr>
    </w:lvl>
    <w:lvl w:ilvl="6" w:tentative="1">
      <w:start w:val="1"/>
      <w:numFmt w:val="decimal"/>
      <w:lvlText w:val="%1.%2.%3.%4.%5.%6.%7."/>
      <w:lvlJc w:val="right"/>
      <w:pPr>
        <w:ind w:left="5760" w:hanging="360"/>
      </w:pPr>
      <w:rPr>
        <w:u w:val="none"/>
      </w:rPr>
    </w:lvl>
    <w:lvl w:ilvl="7" w:tentative="1">
      <w:start w:val="1"/>
      <w:numFmt w:val="decimal"/>
      <w:lvlText w:val="%1.%2.%3.%4.%5.%6.%7.%8."/>
      <w:lvlJc w:val="right"/>
      <w:pPr>
        <w:ind w:left="6480" w:hanging="360"/>
      </w:pPr>
      <w:rPr>
        <w:u w:val="none"/>
      </w:rPr>
    </w:lvl>
    <w:lvl w:ilvl="8" w:tentative="1">
      <w:start w:val="1"/>
      <w:numFmt w:val="decimal"/>
      <w:lvlText w:val="%1.%2.%3.%4.%5.%6.%7.%8.%9."/>
      <w:lvlJc w:val="right"/>
      <w:pPr>
        <w:ind w:left="7200" w:hanging="360"/>
      </w:pPr>
      <w:rPr>
        <w:u w:val="none"/>
      </w:rPr>
    </w:lvl>
  </w:abstractNum>
  <w:num w:numId="1">
    <w:abstractNumId w:val="1560254646"/>
  </w:num>
  <w:num w:numId="2">
    <w:abstractNumId w:val="1560254657"/>
  </w:num>
  <w:num w:numId="3">
    <w:abstractNumId w:val="1560254668"/>
  </w:num>
  <w:num w:numId="4">
    <w:abstractNumId w:val="1560254679"/>
  </w:num>
  <w:num w:numId="5">
    <w:abstractNumId w:val="1560254690"/>
  </w:num>
  <w:num w:numId="6">
    <w:abstractNumId w:val="1560254701"/>
  </w:num>
  <w:num w:numId="7">
    <w:abstractNumId w:val="1560254712"/>
  </w:num>
  <w:num w:numId="8">
    <w:abstractNumId w:val="1560254723"/>
  </w:num>
  <w:num w:numId="9">
    <w:abstractNumId w:val="1560254734"/>
  </w:num>
  <w:num w:numId="10">
    <w:abstractNumId w:val="1560254745"/>
  </w:num>
  <w:num w:numId="11">
    <w:abstractNumId w:val="1560254756"/>
  </w:num>
  <w:num w:numId="12">
    <w:abstractNumId w:val="1560254767"/>
  </w:num>
  <w:num w:numId="13">
    <w:abstractNumId w:val="1560254778"/>
  </w:num>
  <w:num w:numId="14">
    <w:abstractNumId w:val="15602547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rsids>
    <w:rsidRoot w:val="00000000"/>
    <w:rsid w:val="6E7B3E46"/>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76" w:lineRule="auto"/>
    </w:pPr>
    <w:rPr>
      <w:rFonts w:ascii="Arial" w:hAnsi="Arial" w:eastAsia="Arial" w:cs="Arial"/>
      <w:sz w:val="22"/>
      <w:szCs w:val="22"/>
      <w:lang w:val="en-US"/>
    </w:rPr>
  </w:style>
  <w:style w:type="paragraph" w:styleId="2">
    <w:name w:val="heading 1"/>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400" w:after="120" w:line="240" w:lineRule="auto"/>
      <w:ind w:left="0" w:right="0" w:firstLine="0"/>
      <w:jc w:val="left"/>
    </w:pPr>
    <w:rPr>
      <w:rFonts w:ascii="Arial" w:hAnsi="Arial" w:eastAsia="Arial" w:cs="Arial"/>
      <w:color w:val="000000"/>
      <w:sz w:val="40"/>
      <w:szCs w:val="40"/>
      <w:u w:val="none"/>
      <w:shd w:val="clear" w:fill="auto"/>
      <w:vertAlign w:val="baseline"/>
    </w:rPr>
  </w:style>
  <w:style w:type="paragraph" w:styleId="3">
    <w:name w:val="heading 2"/>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360" w:after="120" w:line="240" w:lineRule="auto"/>
      <w:ind w:left="0" w:right="0" w:firstLine="0"/>
      <w:jc w:val="left"/>
    </w:pPr>
    <w:rPr>
      <w:rFonts w:ascii="Arial" w:hAnsi="Arial" w:eastAsia="Arial" w:cs="Arial"/>
      <w:color w:val="000000"/>
      <w:sz w:val="32"/>
      <w:szCs w:val="32"/>
      <w:u w:val="none"/>
      <w:shd w:val="clear" w:fill="auto"/>
      <w:vertAlign w:val="baseline"/>
    </w:rPr>
  </w:style>
  <w:style w:type="paragraph" w:styleId="4">
    <w:name w:val="heading 3"/>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320" w:after="80" w:line="240" w:lineRule="auto"/>
      <w:ind w:left="0" w:right="0" w:firstLine="0"/>
      <w:jc w:val="left"/>
    </w:pPr>
    <w:rPr>
      <w:rFonts w:ascii="Arial" w:hAnsi="Arial" w:eastAsia="Arial" w:cs="Arial"/>
      <w:color w:val="434343"/>
      <w:sz w:val="28"/>
      <w:szCs w:val="28"/>
      <w:u w:val="none"/>
      <w:shd w:val="clear" w:fill="auto"/>
      <w:vertAlign w:val="baseline"/>
    </w:rPr>
  </w:style>
  <w:style w:type="paragraph" w:styleId="5">
    <w:name w:val="heading 4"/>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80" w:after="80" w:line="240" w:lineRule="auto"/>
      <w:ind w:left="0" w:right="0" w:firstLine="0"/>
      <w:jc w:val="left"/>
    </w:pPr>
    <w:rPr>
      <w:rFonts w:ascii="Arial" w:hAnsi="Arial" w:eastAsia="Arial" w:cs="Arial"/>
      <w:color w:val="666666"/>
      <w:sz w:val="24"/>
      <w:szCs w:val="24"/>
      <w:u w:val="none"/>
      <w:shd w:val="clear" w:fill="auto"/>
      <w:vertAlign w:val="baseline"/>
    </w:rPr>
  </w:style>
  <w:style w:type="paragraph" w:styleId="6">
    <w:name w:val="heading 5"/>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40" w:after="80" w:line="240" w:lineRule="auto"/>
      <w:ind w:left="0" w:right="0" w:firstLine="0"/>
      <w:jc w:val="left"/>
    </w:pPr>
    <w:rPr>
      <w:rFonts w:ascii="Arial" w:hAnsi="Arial" w:eastAsia="Arial" w:cs="Arial"/>
      <w:color w:val="666666"/>
      <w:sz w:val="22"/>
      <w:szCs w:val="22"/>
      <w:u w:val="none"/>
      <w:shd w:val="clear" w:fill="auto"/>
      <w:vertAlign w:val="baseline"/>
    </w:rPr>
  </w:style>
  <w:style w:type="paragraph" w:styleId="7">
    <w:name w:val="heading 6"/>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40" w:after="80" w:line="240" w:lineRule="auto"/>
      <w:ind w:left="0" w:right="0" w:firstLine="0"/>
      <w:jc w:val="left"/>
    </w:pPr>
    <w:rPr>
      <w:rFonts w:ascii="Arial" w:hAnsi="Arial" w:eastAsia="Arial" w:cs="Arial"/>
      <w:i/>
      <w:color w:val="666666"/>
      <w:sz w:val="22"/>
      <w:szCs w:val="22"/>
      <w:u w:val="none"/>
      <w:shd w:val="clear" w:fill="auto"/>
      <w:vertAlign w:val="baseline"/>
    </w:rPr>
  </w:style>
  <w:style w:type="character" w:default="1" w:styleId="10">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8">
    <w:name w:val="Subtitle"/>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0" w:after="320" w:line="240" w:lineRule="auto"/>
      <w:ind w:left="0" w:right="0" w:firstLine="0"/>
      <w:jc w:val="left"/>
    </w:pPr>
    <w:rPr>
      <w:rFonts w:ascii="Arial" w:hAnsi="Arial" w:eastAsia="Arial" w:cs="Arial"/>
      <w:color w:val="666666"/>
      <w:sz w:val="30"/>
      <w:szCs w:val="30"/>
      <w:u w:val="none"/>
      <w:shd w:val="clear" w:fill="auto"/>
      <w:vertAlign w:val="baseline"/>
    </w:rPr>
  </w:style>
  <w:style w:type="paragraph" w:styleId="9">
    <w:name w:val="Title"/>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0" w:after="60" w:line="240" w:lineRule="auto"/>
      <w:ind w:left="0" w:right="0" w:firstLine="0"/>
      <w:jc w:val="left"/>
    </w:pPr>
    <w:rPr>
      <w:rFonts w:ascii="Arial" w:hAnsi="Arial" w:eastAsia="Arial" w:cs="Arial"/>
      <w:color w:val="000000"/>
      <w:sz w:val="52"/>
      <w:szCs w:val="52"/>
      <w:u w:val="none"/>
      <w:shd w:val="clear" w:fill="auto"/>
      <w:vertAlign w:val="baseline"/>
    </w:rPr>
  </w:style>
  <w:style w:type="table" w:customStyle="1" w:styleId="12">
    <w:name w:val="Table Normal1"/>
    <w:uiPriority w:val="0"/>
  </w:style>
  <w:style w:type="table" w:customStyle="1" w:styleId="13">
    <w:name w:val="_Style 10"/>
    <w:basedOn w:val="12"/>
    <w:uiPriority w:val="0"/>
    <w:tblPr>
      <w:tblLayout w:type="fixed"/>
      <w:tblCellMar>
        <w:top w:w="100" w:type="dxa"/>
        <w:left w:w="100" w:type="dxa"/>
        <w:bottom w:w="100" w:type="dxa"/>
        <w:right w:w="100" w:type="dxa"/>
      </w:tblCellMar>
    </w:tblPr>
  </w:style>
  <w:style w:type="table" w:customStyle="1" w:styleId="14">
    <w:name w:val="_Style 11"/>
    <w:basedOn w:val="12"/>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313739"/>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Community_10.1.0.5672_F1E327BC-269C-435d-A152-05C5408002CA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2019-06-11T09:02:04Z</dcterms:created>
  <dc:creator>cristiane.a-ferreira</dc:creator>
  <cp:lastModifiedBy>cristiane.a-ferreira</cp:lastModifiedBy>
  <dcterms:modified xsi:type="dcterms:W3CDTF">2019-06-11T09:12:22Z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1046-10.1.0.5672</vt:lpwstr>
  </property>
</Properties>
</file>