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jc w:val="left"/>
        <w:rPr>
          <w:rFonts w:ascii="Arial" w:hAnsi="Arial" w:eastAsia="Arial" w:cs="Arial"/>
          <w:b/>
          <w:sz w:val="40"/>
          <w:szCs w:val="40"/>
        </w:rPr>
      </w:pPr>
      <w:bookmarkStart w:id="0" w:name="_GoBack"/>
      <w:bookmarkEnd w:id="0"/>
    </w:p>
    <w:p>
      <w:pPr>
        <w:spacing w:before="0" w:after="0" w:line="240" w:lineRule="auto"/>
        <w:jc w:val="center"/>
        <w:rPr>
          <w:rFonts w:ascii="Arial" w:hAnsi="Arial" w:eastAsia="Arial" w:cs="Arial"/>
          <w:b/>
          <w:color w:val="000000"/>
          <w:sz w:val="28"/>
          <w:szCs w:val="28"/>
        </w:rPr>
      </w:pPr>
      <w:r>
        <w:rPr>
          <w:rFonts w:ascii="Arial" w:hAnsi="Arial" w:eastAsia="Arial" w:cs="Arial"/>
          <w:b/>
          <w:color w:val="000000"/>
          <w:sz w:val="28"/>
          <w:szCs w:val="28"/>
        </w:rPr>
        <w:t>POLÍTICA DE DIVULGAÇÃO DE INFORMAÇÕES</w:t>
      </w:r>
    </w:p>
    <w:p>
      <w:pPr>
        <w:spacing w:before="0" w:after="0" w:line="240" w:lineRule="auto"/>
        <w:jc w:val="center"/>
        <w:rPr>
          <w:rFonts w:ascii="Arial" w:hAnsi="Arial" w:eastAsia="Arial" w:cs="Arial"/>
          <w:b/>
          <w:sz w:val="28"/>
          <w:szCs w:val="28"/>
        </w:rPr>
      </w:pPr>
    </w:p>
    <w:p>
      <w:pPr>
        <w:spacing w:before="0" w:after="0" w:line="240" w:lineRule="auto"/>
        <w:jc w:val="center"/>
        <w:rPr>
          <w:rFonts w:ascii="Arial" w:hAnsi="Arial" w:eastAsia="Arial" w:cs="Arial"/>
          <w:b/>
          <w:sz w:val="28"/>
          <w:szCs w:val="28"/>
        </w:rPr>
      </w:pPr>
    </w:p>
    <w:p>
      <w:pPr>
        <w:keepNext/>
        <w:widowControl w:val="0"/>
        <w:shd w:val="clear" w:fill="FFFFFF"/>
        <w:spacing w:before="0" w:after="0" w:line="240" w:lineRule="auto"/>
        <w:ind w:left="-566" w:right="0" w:firstLine="0"/>
        <w:jc w:val="center"/>
        <w:rPr>
          <w:rFonts w:ascii="Arial" w:hAnsi="Arial" w:eastAsia="Arial" w:cs="Arial"/>
          <w:b/>
          <w:sz w:val="28"/>
          <w:szCs w:val="28"/>
        </w:rPr>
      </w:pPr>
    </w:p>
    <w:p>
      <w:pPr>
        <w:keepNext/>
        <w:widowControl w:val="0"/>
        <w:shd w:val="clear" w:fill="FFFFFF"/>
        <w:spacing w:before="0" w:after="0" w:line="240" w:lineRule="auto"/>
        <w:jc w:val="both"/>
      </w:pPr>
      <w:r>
        <w:rPr>
          <w:rFonts w:ascii="Arial" w:hAnsi="Arial" w:eastAsia="Arial" w:cs="Arial"/>
          <w:sz w:val="24"/>
          <w:szCs w:val="24"/>
        </w:rPr>
        <w:t xml:space="preserve">Este documento teve por referência os Modelos disponibilizados pelo </w:t>
      </w:r>
      <w:r>
        <w:rPr>
          <w:rFonts w:ascii="Arial" w:hAnsi="Arial" w:eastAsia="Arial" w:cs="Arial"/>
          <w:color w:val="00000A"/>
          <w:sz w:val="24"/>
          <w:szCs w:val="24"/>
        </w:rPr>
        <w:t>Ministério da Economia</w:t>
      </w:r>
      <w:r>
        <w:rPr>
          <w:rFonts w:ascii="Arial" w:hAnsi="Arial" w:eastAsia="Arial" w:cs="Arial"/>
          <w:sz w:val="24"/>
          <w:szCs w:val="24"/>
        </w:rPr>
        <w:t xml:space="preserve"> e pela Controladoria de Santa Catarina, sendo este último definido como referencial às Controladorias de todo o Brasil em entendimento à deliberação proferida na 26</w:t>
      </w:r>
      <w:r>
        <w:rPr>
          <w:rFonts w:ascii="Arial" w:hAnsi="Arial" w:eastAsia="Arial" w:cs="Arial"/>
          <w:sz w:val="24"/>
          <w:szCs w:val="24"/>
          <w:vertAlign w:val="superscript"/>
        </w:rPr>
        <w:t>a</w:t>
      </w:r>
      <w:r>
        <w:rPr>
          <w:rFonts w:ascii="Arial" w:hAnsi="Arial" w:eastAsia="Arial" w:cs="Arial"/>
          <w:sz w:val="24"/>
          <w:szCs w:val="24"/>
        </w:rPr>
        <w:t xml:space="preserve"> Reunião Técnica do CONACI (Conselho Nacional de Controle Interno), ocorrido em 12 e 13 de abril de 2018, em Recife/PE.</w:t>
      </w:r>
    </w:p>
    <w:p>
      <w:pPr>
        <w:keepNext/>
        <w:widowControl w:val="0"/>
        <w:shd w:val="clear" w:fill="FFFFFF"/>
        <w:spacing w:before="0" w:after="0" w:line="240" w:lineRule="auto"/>
        <w:jc w:val="both"/>
        <w:rPr>
          <w:rFonts w:ascii="Arial" w:hAnsi="Arial" w:eastAsia="Arial" w:cs="Arial"/>
          <w:sz w:val="24"/>
          <w:szCs w:val="24"/>
        </w:rPr>
      </w:pPr>
    </w:p>
    <w:p>
      <w:pPr>
        <w:spacing w:before="0" w:after="0" w:line="240" w:lineRule="auto"/>
        <w:jc w:val="center"/>
        <w:rPr>
          <w:rFonts w:ascii="Cambria" w:hAnsi="Cambria" w:eastAsia="Cambria" w:cs="Cambria"/>
          <w:b/>
          <w:color w:val="000000"/>
          <w:sz w:val="24"/>
          <w:szCs w:val="24"/>
        </w:rPr>
      </w:pPr>
    </w:p>
    <w:p>
      <w:pPr>
        <w:spacing w:before="120" w:after="120" w:line="360" w:lineRule="auto"/>
        <w:jc w:val="both"/>
      </w:pPr>
      <w:r>
        <w:rPr>
          <w:rFonts w:ascii="Arial" w:hAnsi="Arial" w:eastAsia="Arial" w:cs="Arial"/>
          <w:b/>
          <w:sz w:val="24"/>
          <w:szCs w:val="24"/>
        </w:rPr>
        <w:t>Objetivo:</w:t>
      </w:r>
      <w:r>
        <w:rPr>
          <w:rFonts w:ascii="Arial" w:hAnsi="Arial" w:eastAsia="Arial" w:cs="Arial"/>
          <w:sz w:val="24"/>
          <w:szCs w:val="24"/>
        </w:rPr>
        <w:t xml:space="preserve"> Apresentar uma política de divulgação de informações em conformidade com a legislação em vigor e com as melhores práticas.</w:t>
      </w:r>
    </w:p>
    <w:p>
      <w:pPr>
        <w:spacing w:before="120" w:after="120" w:line="360" w:lineRule="auto"/>
      </w:pPr>
      <w:r>
        <w:rPr>
          <w:rFonts w:ascii="Arial" w:hAnsi="Arial" w:eastAsia="Arial" w:cs="Arial"/>
          <w:b/>
          <w:sz w:val="24"/>
          <w:szCs w:val="24"/>
        </w:rPr>
        <w:t>Base legal:</w:t>
      </w:r>
      <w:r>
        <w:rPr>
          <w:rFonts w:ascii="Arial" w:hAnsi="Arial" w:eastAsia="Arial" w:cs="Arial"/>
          <w:sz w:val="24"/>
          <w:szCs w:val="24"/>
        </w:rPr>
        <w:t xml:space="preserve"> Lei nº 13.303, art. 8, IV.</w:t>
      </w:r>
    </w:p>
    <w:p>
      <w:pPr>
        <w:spacing w:before="120" w:after="120" w:line="360" w:lineRule="auto"/>
      </w:pPr>
      <w:r>
        <w:rPr>
          <w:rFonts w:ascii="Arial" w:hAnsi="Arial" w:eastAsia="Arial" w:cs="Arial"/>
          <w:b/>
          <w:sz w:val="24"/>
          <w:szCs w:val="24"/>
        </w:rPr>
        <w:t>Responsável:</w:t>
      </w:r>
      <w:r>
        <w:rPr>
          <w:rFonts w:ascii="Arial" w:hAnsi="Arial" w:eastAsia="Arial" w:cs="Arial"/>
          <w:sz w:val="24"/>
          <w:szCs w:val="24"/>
        </w:rPr>
        <w:t xml:space="preserve"> Diretoria.</w:t>
      </w:r>
    </w:p>
    <w:p>
      <w:pPr>
        <w:keepNext/>
        <w:widowControl/>
        <w:shd w:val="clear" w:fill="FFFFFF"/>
        <w:tabs>
          <w:tab w:val="left" w:pos="1636"/>
        </w:tabs>
        <w:spacing w:before="120" w:after="120" w:line="360" w:lineRule="auto"/>
        <w:jc w:val="both"/>
        <w:rPr>
          <w:rFonts w:ascii="Arial" w:hAnsi="Arial" w:eastAsia="Arial" w:cs="Arial"/>
          <w:color w:val="222222"/>
          <w:sz w:val="24"/>
          <w:szCs w:val="24"/>
        </w:rPr>
      </w:pPr>
      <w:r>
        <w:rPr>
          <w:rFonts w:ascii="Arial" w:hAnsi="Arial" w:eastAsia="Arial" w:cs="Arial"/>
          <w:b/>
          <w:sz w:val="24"/>
          <w:szCs w:val="24"/>
        </w:rPr>
        <w:t>Observação</w:t>
      </w:r>
      <w:r>
        <w:rPr>
          <w:rFonts w:ascii="Arial" w:hAnsi="Arial" w:eastAsia="Arial" w:cs="Arial"/>
          <w:sz w:val="24"/>
          <w:szCs w:val="24"/>
        </w:rPr>
        <w:t>: Incluir a vigência do documento.</w:t>
      </w:r>
    </w:p>
    <w:p>
      <w:pPr>
        <w:spacing w:before="120" w:after="120" w:line="360" w:lineRule="auto"/>
        <w:rPr>
          <w:rFonts w:ascii="Arial" w:hAnsi="Arial" w:eastAsia="Arial" w:cs="Arial"/>
          <w:sz w:val="24"/>
          <w:szCs w:val="24"/>
        </w:rPr>
      </w:pPr>
    </w:p>
    <w:p>
      <w:pPr>
        <w:spacing w:before="120" w:after="120" w:line="360" w:lineRule="auto"/>
        <w:rPr>
          <w:rFonts w:ascii="Arial" w:hAnsi="Arial" w:eastAsia="Arial" w:cs="Arial"/>
          <w:sz w:val="24"/>
          <w:szCs w:val="24"/>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4"/>
          <w:szCs w:val="24"/>
        </w:rPr>
        <w:sectPr>
          <w:headerReference r:id="rId3" w:type="default"/>
          <w:footerReference r:id="rId4" w:type="default"/>
          <w:pgSz w:w="11906" w:h="16838"/>
          <w:pgMar w:top="1559" w:right="1134" w:bottom="1134" w:left="1588" w:header="0" w:footer="0" w:gutter="0"/>
          <w:pgNumType w:start="1"/>
        </w:sectPr>
      </w:pPr>
      <w:r>
        <w:br w:type="page"/>
      </w:r>
    </w:p>
    <w:p>
      <w:pPr>
        <w:keepNext w:val="0"/>
        <w:keepLines w:val="0"/>
        <w:widowControl/>
        <w:numPr>
          <w:ilvl w:val="0"/>
          <w:numId w:val="1"/>
        </w:numPr>
        <w:spacing w:before="200" w:after="200" w:line="360" w:lineRule="auto"/>
        <w:ind w:left="0" w:right="0" w:firstLine="0"/>
        <w:jc w:val="both"/>
        <w:rPr>
          <w:rFonts w:ascii="Arial" w:hAnsi="Arial" w:eastAsia="Arial" w:cs="Arial"/>
          <w:b/>
          <w:sz w:val="24"/>
          <w:szCs w:val="24"/>
        </w:rPr>
      </w:pPr>
      <w:r>
        <w:rPr>
          <w:rFonts w:ascii="Arial" w:hAnsi="Arial" w:eastAsia="Arial" w:cs="Arial"/>
          <w:b/>
          <w:sz w:val="24"/>
          <w:szCs w:val="24"/>
        </w:rPr>
        <w:t>ARGUMENTO LEGAL</w:t>
      </w:r>
    </w:p>
    <w:p>
      <w:pPr>
        <w:keepNext w:val="0"/>
        <w:keepLines w:val="0"/>
        <w:widowControl/>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Em conformidade com o art. 8º, inciso IV, da Lei nº 13.303, de 30 de junho de 2016, o Conselho de Administração da EMPRESA  xxxx subscreve a presente Política de Divulgação de Informações, aprovada em sua reunião realizada no dia xx de xxxx de 2018.</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*Além das obrigações contidas nesta Política, as sociedades de economia mista com registro na Comissão de Valores Mobiliários sujeitam-se ao regime informacional estabelecido por aquela autarquia e devem divulgar as informações previstas na forma fixada em suas normas.</w:t>
      </w:r>
    </w:p>
    <w:p>
      <w:pPr>
        <w:keepNext w:val="0"/>
        <w:keepLines w:val="0"/>
        <w:widowControl/>
        <w:numPr>
          <w:ilvl w:val="0"/>
          <w:numId w:val="1"/>
        </w:numPr>
        <w:spacing w:before="200" w:after="200" w:line="360" w:lineRule="auto"/>
        <w:ind w:left="0" w:right="0" w:firstLine="0"/>
        <w:jc w:val="both"/>
        <w:rPr>
          <w:rFonts w:ascii="Arial" w:hAnsi="Arial" w:eastAsia="Arial" w:cs="Arial"/>
          <w:b/>
          <w:i w:val="0"/>
          <w:smallCaps w:val="0"/>
          <w:strike w:val="0"/>
          <w:color w:val="000000"/>
          <w:sz w:val="24"/>
          <w:szCs w:val="24"/>
          <w:u w:val="none"/>
          <w:vertAlign w:val="baseline"/>
        </w:rPr>
      </w:pPr>
      <w:r>
        <w:rPr>
          <w:rFonts w:ascii="Arial" w:hAnsi="Arial" w:eastAsia="Arial" w:cs="Arial"/>
          <w:b/>
          <w:i w:val="0"/>
          <w:smallCaps w:val="0"/>
          <w:strike w:val="0"/>
          <w:color w:val="000000"/>
          <w:sz w:val="24"/>
          <w:szCs w:val="24"/>
          <w:u w:val="none"/>
          <w:vertAlign w:val="baseline"/>
        </w:rPr>
        <w:t>IDENTIFICAÇÃO GERAL</w:t>
      </w:r>
    </w:p>
    <w:p>
      <w:pPr>
        <w:spacing w:before="200" w:after="200" w:line="360" w:lineRule="auto"/>
        <w:jc w:val="both"/>
      </w:pPr>
      <w:r>
        <w:rPr>
          <w:rFonts w:ascii="Arial" w:hAnsi="Arial" w:eastAsia="Arial" w:cs="Arial"/>
          <w:b/>
          <w:sz w:val="24"/>
          <w:szCs w:val="24"/>
        </w:rPr>
        <w:t>CNPJ</w:t>
      </w:r>
      <w:r>
        <w:rPr>
          <w:rFonts w:ascii="Arial" w:hAnsi="Arial" w:eastAsia="Arial" w:cs="Arial"/>
          <w:sz w:val="24"/>
          <w:szCs w:val="24"/>
        </w:rPr>
        <w:t xml:space="preserve"> nº xx.xxx.xxx/xxxx-xx. </w:t>
      </w:r>
      <w:r>
        <w:rPr>
          <w:rFonts w:ascii="Arial" w:hAnsi="Arial" w:eastAsia="Arial" w:cs="Arial"/>
          <w:b/>
          <w:sz w:val="24"/>
          <w:szCs w:val="24"/>
        </w:rPr>
        <w:t>NIRE</w:t>
      </w:r>
      <w:r>
        <w:rPr>
          <w:rFonts w:ascii="Arial" w:hAnsi="Arial" w:eastAsia="Arial" w:cs="Arial"/>
          <w:sz w:val="24"/>
          <w:szCs w:val="24"/>
        </w:rPr>
        <w:t xml:space="preserve"> 123456789</w:t>
      </w:r>
    </w:p>
    <w:p>
      <w:pPr>
        <w:spacing w:before="200" w:after="200" w:line="360" w:lineRule="auto"/>
        <w:jc w:val="both"/>
      </w:pPr>
      <w:r>
        <w:rPr>
          <w:rFonts w:ascii="Arial" w:hAnsi="Arial" w:eastAsia="Arial" w:cs="Arial"/>
          <w:b/>
          <w:sz w:val="24"/>
          <w:szCs w:val="24"/>
        </w:rPr>
        <w:t>Sede</w:t>
      </w:r>
      <w:r>
        <w:rPr>
          <w:rFonts w:ascii="Arial" w:hAnsi="Arial" w:eastAsia="Arial" w:cs="Arial"/>
          <w:sz w:val="24"/>
          <w:szCs w:val="24"/>
        </w:rPr>
        <w:t>: Cidade/Estado</w:t>
      </w:r>
    </w:p>
    <w:p>
      <w:pPr>
        <w:spacing w:before="200" w:after="200" w:line="360" w:lineRule="auto"/>
        <w:jc w:val="both"/>
      </w:pPr>
      <w:r>
        <w:rPr>
          <w:rFonts w:ascii="Arial" w:hAnsi="Arial" w:eastAsia="Arial" w:cs="Arial"/>
          <w:b/>
          <w:sz w:val="24"/>
          <w:szCs w:val="24"/>
        </w:rPr>
        <w:t>Tipo de estatal</w:t>
      </w:r>
      <w:r>
        <w:rPr>
          <w:rFonts w:ascii="Arial" w:hAnsi="Arial" w:eastAsia="Arial" w:cs="Arial"/>
          <w:sz w:val="24"/>
          <w:szCs w:val="24"/>
        </w:rPr>
        <w:t xml:space="preserve">: empresa pública, sociedade de economia mista ou subsidiária    </w:t>
      </w:r>
    </w:p>
    <w:p>
      <w:pPr>
        <w:spacing w:before="200" w:after="200" w:line="360" w:lineRule="auto"/>
        <w:jc w:val="both"/>
      </w:pPr>
      <w:r>
        <w:rPr>
          <w:rFonts w:ascii="Arial" w:hAnsi="Arial" w:eastAsia="Arial" w:cs="Arial"/>
          <w:b/>
          <w:sz w:val="24"/>
          <w:szCs w:val="24"/>
        </w:rPr>
        <w:t>Acionista controlador</w:t>
      </w:r>
      <w:r>
        <w:rPr>
          <w:rFonts w:ascii="Arial" w:hAnsi="Arial" w:eastAsia="Arial" w:cs="Arial"/>
          <w:sz w:val="24"/>
          <w:szCs w:val="24"/>
        </w:rPr>
        <w:t xml:space="preserve">: xxx (se outra subsidiária, indicar também o nome da </w:t>
      </w:r>
      <w:r>
        <w:rPr>
          <w:rFonts w:ascii="Arial" w:hAnsi="Arial" w:eastAsia="Arial" w:cs="Arial"/>
          <w:i/>
          <w:sz w:val="24"/>
          <w:szCs w:val="24"/>
        </w:rPr>
        <w:t>holding</w:t>
      </w:r>
      <w:r>
        <w:rPr>
          <w:rFonts w:ascii="Arial" w:hAnsi="Arial" w:eastAsia="Arial" w:cs="Arial"/>
          <w:sz w:val="24"/>
          <w:szCs w:val="24"/>
        </w:rPr>
        <w:t>)</w:t>
      </w:r>
    </w:p>
    <w:p>
      <w:pPr>
        <w:spacing w:before="200" w:after="200" w:line="360" w:lineRule="auto"/>
        <w:jc w:val="both"/>
      </w:pPr>
      <w:r>
        <w:rPr>
          <w:rFonts w:ascii="Arial" w:hAnsi="Arial" w:eastAsia="Arial" w:cs="Arial"/>
          <w:b/>
          <w:sz w:val="24"/>
          <w:szCs w:val="24"/>
        </w:rPr>
        <w:t>Tipo societário</w:t>
      </w:r>
      <w:r>
        <w:rPr>
          <w:rFonts w:ascii="Arial" w:hAnsi="Arial" w:eastAsia="Arial" w:cs="Arial"/>
          <w:sz w:val="24"/>
          <w:szCs w:val="24"/>
        </w:rPr>
        <w:t>: sociedade anônima, sociedade limitada, não definido</w:t>
      </w:r>
    </w:p>
    <w:p>
      <w:pPr>
        <w:spacing w:before="200" w:after="200" w:line="360" w:lineRule="auto"/>
        <w:jc w:val="both"/>
      </w:pPr>
      <w:r>
        <w:rPr>
          <w:rFonts w:ascii="Arial" w:hAnsi="Arial" w:eastAsia="Arial" w:cs="Arial"/>
          <w:b/>
          <w:sz w:val="24"/>
          <w:szCs w:val="24"/>
        </w:rPr>
        <w:t>Tipo de capital</w:t>
      </w:r>
      <w:r>
        <w:rPr>
          <w:rFonts w:ascii="Arial" w:hAnsi="Arial" w:eastAsia="Arial" w:cs="Arial"/>
          <w:sz w:val="24"/>
          <w:szCs w:val="24"/>
        </w:rPr>
        <w:t>: aberto ou fechado</w:t>
      </w:r>
    </w:p>
    <w:p>
      <w:pPr>
        <w:spacing w:before="200" w:after="200" w:line="360" w:lineRule="auto"/>
        <w:jc w:val="both"/>
      </w:pPr>
      <w:r>
        <w:rPr>
          <w:rFonts w:ascii="Arial" w:hAnsi="Arial" w:eastAsia="Arial" w:cs="Arial"/>
          <w:b/>
          <w:sz w:val="24"/>
          <w:szCs w:val="24"/>
        </w:rPr>
        <w:t>Abrangência de atuação</w:t>
      </w:r>
      <w:r>
        <w:rPr>
          <w:rFonts w:ascii="Arial" w:hAnsi="Arial" w:eastAsia="Arial" w:cs="Arial"/>
          <w:sz w:val="24"/>
          <w:szCs w:val="24"/>
        </w:rPr>
        <w:t>: local/regional/nacional/internacional</w:t>
      </w:r>
    </w:p>
    <w:p>
      <w:pPr>
        <w:spacing w:before="200" w:after="200" w:line="360" w:lineRule="auto"/>
        <w:jc w:val="both"/>
      </w:pPr>
      <w:r>
        <w:rPr>
          <w:rFonts w:ascii="Arial" w:hAnsi="Arial" w:eastAsia="Arial" w:cs="Arial"/>
          <w:b/>
          <w:sz w:val="24"/>
          <w:szCs w:val="24"/>
        </w:rPr>
        <w:t>Setor de atuação</w:t>
      </w:r>
      <w:r>
        <w:rPr>
          <w:rFonts w:ascii="Arial" w:hAnsi="Arial" w:eastAsia="Arial" w:cs="Arial"/>
          <w:sz w:val="24"/>
          <w:szCs w:val="24"/>
        </w:rPr>
        <w:t>: financeiro, participações, petróleo, energia, infraestrutura, comunicação, abastecimento, saúde, pesquisa, tecnologia da informação, indústria ou serviços</w:t>
      </w:r>
    </w:p>
    <w:p>
      <w:pPr>
        <w:spacing w:before="200" w:after="200" w:line="360" w:lineRule="auto"/>
        <w:jc w:val="both"/>
      </w:pPr>
      <w:r>
        <w:rPr>
          <w:rFonts w:ascii="Arial" w:hAnsi="Arial" w:eastAsia="Arial" w:cs="Arial"/>
          <w:b/>
          <w:sz w:val="24"/>
          <w:szCs w:val="24"/>
        </w:rPr>
        <w:t>Diretor responsável pela Política</w:t>
      </w:r>
      <w:r>
        <w:rPr>
          <w:rFonts w:ascii="Arial" w:hAnsi="Arial" w:eastAsia="Arial" w:cs="Arial"/>
          <w:sz w:val="24"/>
          <w:szCs w:val="24"/>
        </w:rPr>
        <w:t>: nome, telefone e e-mail</w:t>
      </w:r>
    </w:p>
    <w:p>
      <w:pPr>
        <w:spacing w:before="200" w:after="200" w:line="360" w:lineRule="auto"/>
        <w:jc w:val="both"/>
      </w:pPr>
      <w:r>
        <w:rPr>
          <w:rFonts w:ascii="Arial" w:hAnsi="Arial" w:eastAsia="Arial" w:cs="Arial"/>
          <w:b/>
          <w:sz w:val="24"/>
          <w:szCs w:val="24"/>
        </w:rPr>
        <w:t>Auditor Interno</w:t>
      </w:r>
      <w:r>
        <w:rPr>
          <w:rFonts w:ascii="Arial" w:hAnsi="Arial" w:eastAsia="Arial" w:cs="Arial"/>
          <w:sz w:val="24"/>
          <w:szCs w:val="24"/>
        </w:rPr>
        <w:t>: nome, telefone e e-mail</w:t>
      </w:r>
    </w:p>
    <w:p>
      <w:pPr>
        <w:spacing w:before="200" w:after="200" w:line="360" w:lineRule="auto"/>
        <w:jc w:val="both"/>
      </w:pPr>
      <w:r>
        <w:rPr>
          <w:rFonts w:ascii="Arial" w:hAnsi="Arial" w:eastAsia="Arial" w:cs="Arial"/>
          <w:b/>
          <w:sz w:val="24"/>
          <w:szCs w:val="24"/>
        </w:rPr>
        <w:t>Auditores Independentes atuais da empresa</w:t>
      </w:r>
      <w:r>
        <w:rPr>
          <w:rFonts w:ascii="Arial" w:hAnsi="Arial" w:eastAsia="Arial" w:cs="Arial"/>
          <w:sz w:val="24"/>
          <w:szCs w:val="24"/>
        </w:rPr>
        <w:t>: nome, telefone e e-mail</w:t>
      </w:r>
    </w:p>
    <w:p>
      <w:pPr>
        <w:spacing w:before="200" w:after="200" w:line="360" w:lineRule="auto"/>
        <w:jc w:val="both"/>
      </w:pPr>
      <w:r>
        <w:rPr>
          <w:rFonts w:ascii="Arial" w:hAnsi="Arial" w:eastAsia="Arial" w:cs="Arial"/>
          <w:b/>
          <w:sz w:val="24"/>
          <w:szCs w:val="24"/>
        </w:rPr>
        <w:t>Conselheiros de Administração subscritores da Política</w:t>
      </w:r>
      <w:r>
        <w:rPr>
          <w:rFonts w:ascii="Arial" w:hAnsi="Arial" w:eastAsia="Arial" w:cs="Arial"/>
          <w:sz w:val="24"/>
          <w:szCs w:val="24"/>
        </w:rPr>
        <w:t>: nome e CPF</w:t>
      </w:r>
    </w:p>
    <w:p>
      <w:pPr>
        <w:spacing w:before="200" w:after="200" w:line="360" w:lineRule="auto"/>
        <w:jc w:val="both"/>
      </w:pPr>
      <w:r>
        <w:rPr>
          <w:rFonts w:ascii="Arial" w:hAnsi="Arial" w:eastAsia="Arial" w:cs="Arial"/>
          <w:b/>
          <w:sz w:val="24"/>
          <w:szCs w:val="24"/>
        </w:rPr>
        <w:t>Diretores subscritores da Política</w:t>
      </w:r>
      <w:r>
        <w:rPr>
          <w:rFonts w:ascii="Arial" w:hAnsi="Arial" w:eastAsia="Arial" w:cs="Arial"/>
          <w:sz w:val="24"/>
          <w:szCs w:val="24"/>
        </w:rPr>
        <w:t>: nome, CPF e cargo</w:t>
      </w:r>
    </w:p>
    <w:p>
      <w:pPr>
        <w:spacing w:before="200" w:after="200" w:line="360" w:lineRule="auto"/>
        <w:jc w:val="both"/>
      </w:pPr>
      <w:r>
        <w:rPr>
          <w:rFonts w:ascii="Arial" w:hAnsi="Arial" w:eastAsia="Arial" w:cs="Arial"/>
          <w:b/>
          <w:color w:val="000000"/>
          <w:sz w:val="24"/>
          <w:szCs w:val="24"/>
        </w:rPr>
        <w:t>Data de divulgação</w:t>
      </w:r>
      <w:r>
        <w:rPr>
          <w:rFonts w:ascii="Arial" w:hAnsi="Arial" w:eastAsia="Arial" w:cs="Arial"/>
          <w:b w:val="0"/>
          <w:color w:val="000000"/>
          <w:sz w:val="24"/>
          <w:szCs w:val="24"/>
        </w:rPr>
        <w:t>: xxx</w:t>
      </w:r>
    </w:p>
    <w:p>
      <w:pPr>
        <w:keepNext w:val="0"/>
        <w:keepLines w:val="0"/>
        <w:widowControl/>
        <w:numPr>
          <w:ilvl w:val="0"/>
          <w:numId w:val="1"/>
        </w:numPr>
        <w:spacing w:before="200" w:after="200" w:line="360" w:lineRule="auto"/>
        <w:ind w:left="0" w:right="0" w:firstLine="0"/>
        <w:jc w:val="both"/>
        <w:rPr>
          <w:rFonts w:ascii="Arial" w:hAnsi="Arial" w:eastAsia="Arial" w:cs="Arial"/>
          <w:b/>
          <w:i w:val="0"/>
          <w:smallCaps w:val="0"/>
          <w:strike w:val="0"/>
          <w:color w:val="000000"/>
          <w:sz w:val="24"/>
          <w:szCs w:val="24"/>
          <w:u w:val="none"/>
          <w:vertAlign w:val="baseline"/>
        </w:rPr>
      </w:pPr>
      <w:r>
        <w:rPr>
          <w:rFonts w:ascii="Arial" w:hAnsi="Arial" w:eastAsia="Arial" w:cs="Arial"/>
          <w:b/>
          <w:i w:val="0"/>
          <w:smallCaps w:val="0"/>
          <w:strike w:val="0"/>
          <w:color w:val="000000"/>
          <w:sz w:val="24"/>
          <w:szCs w:val="24"/>
          <w:u w:val="none"/>
          <w:vertAlign w:val="baseline"/>
        </w:rPr>
        <w:t>INTRODUÇÃO</w:t>
      </w:r>
    </w:p>
    <w:p>
      <w:pPr>
        <w:spacing w:before="200" w:after="200" w:line="360" w:lineRule="auto"/>
        <w:ind w:left="0" w:right="0" w:firstLine="709"/>
        <w:jc w:val="both"/>
      </w:pPr>
      <w:r>
        <w:rPr>
          <w:rFonts w:ascii="Arial" w:hAnsi="Arial" w:eastAsia="Arial" w:cs="Arial"/>
          <w:color w:val="000000"/>
          <w:sz w:val="24"/>
          <w:szCs w:val="24"/>
          <w:highlight w:val="white"/>
        </w:rPr>
        <w:t>Descrever a política</w:t>
      </w:r>
      <w:r>
        <w:rPr>
          <w:rFonts w:ascii="Arial" w:hAnsi="Arial" w:eastAsia="Arial" w:cs="Arial"/>
          <w:color w:val="000000"/>
          <w:sz w:val="24"/>
          <w:szCs w:val="24"/>
        </w:rPr>
        <w:t xml:space="preserve"> de </w:t>
      </w:r>
      <w:r>
        <w:rPr>
          <w:rFonts w:ascii="Arial" w:hAnsi="Arial" w:eastAsia="Arial" w:cs="Arial"/>
          <w:color w:val="000000"/>
          <w:sz w:val="24"/>
          <w:szCs w:val="24"/>
          <w:highlight w:val="white"/>
        </w:rPr>
        <w:t xml:space="preserve">divulgação de informações fundamentalmente, voltada ao atendimento integral às exigências, regras e procedimentos para disponibilização de informações, estabelecidos através de Decretos, Leis, Regulamentos e demais instrumentos que sujeitem a empresa a divulgar suas informações, como forma de refletir a transparência e o comprometimento da mesma com a execução do seu objetivo social. </w:t>
      </w:r>
    </w:p>
    <w:p>
      <w:pPr>
        <w:spacing w:before="200" w:after="200" w:line="360" w:lineRule="auto"/>
        <w:ind w:left="0" w:right="0" w:firstLine="709"/>
        <w:jc w:val="both"/>
        <w:rPr>
          <w:rFonts w:ascii="Arial" w:hAnsi="Arial" w:eastAsia="Arial" w:cs="Arial"/>
          <w:color w:val="000000"/>
          <w:sz w:val="24"/>
          <w:szCs w:val="24"/>
          <w:highlight w:val="white"/>
        </w:rPr>
      </w:pPr>
      <w:r>
        <w:rPr>
          <w:rFonts w:ascii="Arial" w:hAnsi="Arial" w:eastAsia="Arial" w:cs="Arial"/>
          <w:color w:val="000000"/>
          <w:sz w:val="24"/>
          <w:szCs w:val="24"/>
          <w:highlight w:val="white"/>
        </w:rPr>
        <w:t>A forma de divulgação deve ser pautada também na busca pelo uso inovador, criativo e transformador da tecnologia da informação, de modo que produza informações para a geração de conhecimento e o controle social, através da ampliação de acesso, equidade, integralidade das informações, considerando as diretrizes dos  princípios fundamentais.</w:t>
      </w:r>
    </w:p>
    <w:p>
      <w:pPr>
        <w:keepNext w:val="0"/>
        <w:keepLines w:val="0"/>
        <w:widowControl/>
        <w:numPr>
          <w:ilvl w:val="0"/>
          <w:numId w:val="1"/>
        </w:numPr>
        <w:spacing w:before="200" w:after="200" w:line="360" w:lineRule="auto"/>
        <w:ind w:left="0" w:right="0" w:firstLine="0"/>
        <w:jc w:val="both"/>
        <w:rPr>
          <w:rFonts w:ascii="Arial" w:hAnsi="Arial" w:eastAsia="Arial" w:cs="Arial"/>
          <w:b/>
          <w:i w:val="0"/>
          <w:smallCaps w:val="0"/>
          <w:strike w:val="0"/>
          <w:color w:val="000000"/>
          <w:sz w:val="24"/>
          <w:szCs w:val="24"/>
          <w:u w:val="none"/>
          <w:vertAlign w:val="baseline"/>
        </w:rPr>
      </w:pPr>
      <w:r>
        <w:rPr>
          <w:rFonts w:ascii="Arial" w:hAnsi="Arial" w:eastAsia="Arial" w:cs="Arial"/>
          <w:b/>
          <w:i w:val="0"/>
          <w:smallCaps w:val="0"/>
          <w:strike w:val="0"/>
          <w:color w:val="000000"/>
          <w:sz w:val="24"/>
          <w:szCs w:val="24"/>
          <w:u w:val="none"/>
          <w:vertAlign w:val="baseline"/>
        </w:rPr>
        <w:t>PRINCÍPIOS FUNDAMENTAIS</w:t>
      </w:r>
    </w:p>
    <w:p>
      <w:pPr>
        <w:keepNext w:val="0"/>
        <w:keepLines w:val="0"/>
        <w:widowControl/>
        <w:numPr>
          <w:ilvl w:val="0"/>
          <w:numId w:val="2"/>
        </w:numPr>
        <w:spacing w:before="200" w:after="200" w:line="360" w:lineRule="auto"/>
        <w:ind w:left="1077" w:right="0" w:hanging="357"/>
        <w:jc w:val="both"/>
        <w:rPr>
          <w:rFonts w:ascii="Arial" w:hAnsi="Arial" w:eastAsia="Arial" w:cs="Arial"/>
          <w:smallCaps w:val="0"/>
          <w:strike w:val="0"/>
          <w:color w:val="000000"/>
          <w:u w:val="none"/>
          <w:vertAlign w:val="baseline"/>
        </w:rPr>
      </w:pPr>
      <w:r>
        <w:rPr>
          <w:rFonts w:ascii="Arial" w:hAnsi="Arial" w:eastAsia="Arial" w:cs="Arial"/>
          <w:b w:val="0"/>
          <w:smallCaps w:val="0"/>
          <w:strike w:val="0"/>
          <w:color w:val="000000"/>
          <w:sz w:val="24"/>
          <w:szCs w:val="24"/>
          <w:u w:val="none"/>
          <w:vertAlign w:val="baseline"/>
        </w:rPr>
        <w:t>Fomentar o desenvolvimento de metodologias e ferramentas científicas e tecnológicas para a gestão, qualificação e uso da informação;</w:t>
      </w:r>
    </w:p>
    <w:p>
      <w:pPr>
        <w:keepNext w:val="0"/>
        <w:keepLines w:val="0"/>
        <w:widowControl/>
        <w:numPr>
          <w:ilvl w:val="0"/>
          <w:numId w:val="2"/>
        </w:numPr>
        <w:spacing w:before="200" w:after="200" w:line="360" w:lineRule="auto"/>
        <w:ind w:left="1077" w:right="0" w:hanging="357"/>
        <w:jc w:val="both"/>
        <w:rPr>
          <w:rFonts w:ascii="Arial" w:hAnsi="Arial" w:eastAsia="Arial" w:cs="Arial"/>
          <w:smallCaps w:val="0"/>
          <w:strike w:val="0"/>
          <w:color w:val="000000"/>
          <w:u w:val="none"/>
          <w:vertAlign w:val="baseline"/>
        </w:rPr>
      </w:pPr>
      <w:r>
        <w:rPr>
          <w:rFonts w:ascii="Arial" w:hAnsi="Arial" w:eastAsia="Arial" w:cs="Arial"/>
          <w:b w:val="0"/>
          <w:smallCaps w:val="0"/>
          <w:strike w:val="0"/>
          <w:color w:val="000000"/>
          <w:sz w:val="24"/>
          <w:szCs w:val="24"/>
          <w:u w:val="none"/>
          <w:vertAlign w:val="baseline"/>
        </w:rPr>
        <w:t>Promover a disseminação de dados e informação de forma a atender tanto às necessidades de usuários, de profissionais, de acionistas, de prestadores de serviços e do controle social;</w:t>
      </w:r>
    </w:p>
    <w:p>
      <w:pPr>
        <w:keepNext w:val="0"/>
        <w:keepLines w:val="0"/>
        <w:widowControl/>
        <w:numPr>
          <w:ilvl w:val="0"/>
          <w:numId w:val="2"/>
        </w:numPr>
        <w:spacing w:before="200" w:after="200" w:line="360" w:lineRule="auto"/>
        <w:ind w:left="1077" w:right="0" w:hanging="357"/>
        <w:jc w:val="both"/>
      </w:pPr>
      <w:r>
        <w:rPr>
          <w:rFonts w:ascii="Arial" w:hAnsi="Arial" w:eastAsia="Arial" w:cs="Arial"/>
          <w:b w:val="0"/>
          <w:smallCaps w:val="0"/>
          <w:strike w:val="0"/>
          <w:color w:val="000000"/>
          <w:sz w:val="24"/>
          <w:szCs w:val="24"/>
          <w:highlight w:val="white"/>
          <w:u w:val="none"/>
          <w:vertAlign w:val="baseline"/>
        </w:rPr>
        <w:t>Ser dotada</w:t>
      </w:r>
      <w:r>
        <w:rPr>
          <w:rFonts w:ascii="Arial" w:hAnsi="Arial" w:eastAsia="Arial" w:cs="Arial"/>
          <w:b w:val="0"/>
          <w:smallCaps w:val="0"/>
          <w:strike w:val="0"/>
          <w:color w:val="000000"/>
          <w:sz w:val="24"/>
          <w:szCs w:val="24"/>
          <w:u w:val="none"/>
          <w:vertAlign w:val="baseline"/>
        </w:rPr>
        <w:t xml:space="preserve"> de instrumentos legais, normativos e organizacionais, relacionados à segurança e à confidencialidade das informações estratégicas;</w:t>
      </w:r>
    </w:p>
    <w:p>
      <w:pPr>
        <w:keepNext w:val="0"/>
        <w:keepLines w:val="0"/>
        <w:widowControl/>
        <w:numPr>
          <w:ilvl w:val="0"/>
          <w:numId w:val="2"/>
        </w:numPr>
        <w:spacing w:before="200" w:after="200" w:line="360" w:lineRule="auto"/>
        <w:ind w:left="1077" w:right="0" w:hanging="357"/>
        <w:jc w:val="both"/>
        <w:rPr>
          <w:rFonts w:ascii="Arial" w:hAnsi="Arial" w:eastAsia="Arial" w:cs="Arial"/>
          <w:smallCaps w:val="0"/>
          <w:strike w:val="0"/>
          <w:color w:val="000000"/>
          <w:u w:val="none"/>
          <w:vertAlign w:val="baseline"/>
        </w:rPr>
      </w:pPr>
      <w:r>
        <w:rPr>
          <w:rFonts w:ascii="Arial" w:hAnsi="Arial" w:eastAsia="Arial" w:cs="Arial"/>
          <w:b w:val="0"/>
          <w:smallCaps w:val="0"/>
          <w:strike w:val="0"/>
          <w:color w:val="000000"/>
          <w:sz w:val="24"/>
          <w:szCs w:val="24"/>
          <w:u w:val="none"/>
          <w:vertAlign w:val="baseline"/>
        </w:rPr>
        <w:t>Promover a qualificação e a educação permanente dos trabalhadores e dos gestores para uso e divulgação adequada das informações.</w:t>
      </w:r>
    </w:p>
    <w:p>
      <w:pPr>
        <w:keepNext w:val="0"/>
        <w:keepLines w:val="0"/>
        <w:widowControl/>
        <w:numPr>
          <w:ilvl w:val="0"/>
          <w:numId w:val="1"/>
        </w:numPr>
        <w:spacing w:before="200" w:after="200" w:line="360" w:lineRule="auto"/>
        <w:ind w:left="0" w:right="0" w:firstLine="0"/>
        <w:jc w:val="both"/>
        <w:rPr>
          <w:rFonts w:ascii="Arial" w:hAnsi="Arial" w:eastAsia="Arial" w:cs="Arial"/>
          <w:b/>
          <w:i w:val="0"/>
          <w:smallCaps w:val="0"/>
          <w:strike w:val="0"/>
          <w:sz w:val="24"/>
          <w:szCs w:val="24"/>
          <w:u w:val="none"/>
          <w:vertAlign w:val="baseline"/>
        </w:rPr>
      </w:pPr>
      <w:r>
        <w:rPr>
          <w:rFonts w:ascii="Arial" w:hAnsi="Arial" w:eastAsia="Arial" w:cs="Arial"/>
          <w:b/>
          <w:i w:val="0"/>
          <w:smallCaps w:val="0"/>
          <w:strike w:val="0"/>
          <w:sz w:val="24"/>
          <w:szCs w:val="24"/>
          <w:u w:val="none"/>
          <w:vertAlign w:val="baseline"/>
        </w:rPr>
        <w:t>OBJETIVOS</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Pautar a divulgação de informações com base nas necessidades de usuários externos e da sociedade em geral, para fins de decisões de natureza econômica, em aderência às exigências dos órgãos reguladores e fiscalizadores.</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Prestar informações corporativas objetivas, confiáveis e tempestivas, com qualidade, transparência, veracidade, completude, consistência, equidade e tempestividade, no relacionamento com acionistas, investidores, público e formadores de opinião, respeitados os mais altos padrões de Governança Corporativa.</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Divulgar com homogeneidade e simultaneidade, na gestão dos negócios, fatos ou atos de caráter político-administrativo, técnico, negocial ou econômico, capazes de afetar valor da empresa ou influenciar a decisão dos investidores ou a percepção da sociedade.</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Garantir acesso às informações de caráter societário e de atos ou fatos relevantes a todos os agentes da sociedade, aos clientes, aos empregados, à imprensa e à comunidade de investidores.</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Limitar o acesso às informações sobre ato ou fato relevante, ou de natureza estratégica, antes da divulgação, aos profissionais diretamente envolvidos com o assunto em pauta, até que sua divulgação ao mercado e à sociedade seja oportuna.</w:t>
      </w:r>
    </w:p>
    <w:p>
      <w:pPr>
        <w:spacing w:before="200" w:after="200" w:line="360" w:lineRule="auto"/>
        <w:jc w:val="both"/>
        <w:rPr>
          <w:rFonts w:ascii="Arial" w:hAnsi="Arial" w:eastAsia="Arial" w:cs="Arial"/>
          <w:b/>
          <w:sz w:val="24"/>
          <w:szCs w:val="24"/>
        </w:rPr>
      </w:pPr>
      <w:r>
        <w:rPr>
          <w:rFonts w:ascii="Arial" w:hAnsi="Arial" w:eastAsia="Arial" w:cs="Arial"/>
          <w:b/>
          <w:sz w:val="24"/>
          <w:szCs w:val="24"/>
        </w:rPr>
        <w:t>6. A QUEM SE APLICA:</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Deverão assinar Termo de Adesão à presente Política de Divulgação, tornando-se Pessoas Vinculadas para os fins aqui previstos, seus diretores, membros do Conselho de Administração, do Conselho Fiscal e de quaisquer outros órgãos com funções técnicas ou consultivas criados por disposição estatutária, gerentes e funcionários da Companhia que possam, em razão de seu cargo, função ou posição, ter acesso a Informações Relevantes, além de outros que a Companhia considere necessário ou conveniente.</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 EMPRESA manterá em sua sede a relação das Pessoas Vinculadas e suas respectivas qualificações, indicando cargo ou função, endereço e número de inscrição do Cadastro Nacional de Pessoas Físicas e/ou Pessoas Jurídicas, atualizando-a sempre que houver qualquer alteração.</w:t>
      </w:r>
    </w:p>
    <w:p>
      <w:pPr>
        <w:spacing w:before="200" w:after="200" w:line="360" w:lineRule="auto"/>
        <w:jc w:val="both"/>
        <w:rPr>
          <w:rFonts w:ascii="Arial" w:hAnsi="Arial" w:eastAsia="Arial" w:cs="Arial"/>
          <w:b/>
          <w:sz w:val="24"/>
          <w:szCs w:val="24"/>
        </w:rPr>
      </w:pPr>
      <w:r>
        <w:rPr>
          <w:rFonts w:ascii="Arial" w:hAnsi="Arial" w:eastAsia="Arial" w:cs="Arial"/>
          <w:b/>
          <w:sz w:val="24"/>
          <w:szCs w:val="24"/>
        </w:rPr>
        <w:t>7. DEVERES E RESPONSABILIDADES:</w:t>
      </w:r>
    </w:p>
    <w:p>
      <w:pPr>
        <w:spacing w:before="200" w:after="200" w:line="360" w:lineRule="auto"/>
        <w:ind w:left="0" w:right="0" w:firstLine="720"/>
        <w:jc w:val="both"/>
      </w:pPr>
      <w:r>
        <w:rPr>
          <w:rFonts w:ascii="Arial" w:hAnsi="Arial" w:eastAsia="Arial" w:cs="Arial"/>
          <w:sz w:val="24"/>
          <w:szCs w:val="24"/>
        </w:rPr>
        <w:t>Cumpre ao Diretor responsável pela divulgação de informações e às Pessoas Vinculadas, nos termos do item 2, guardar sigilo sobre informações relevantes a ato ou fato relevante às quais tenham acesso privilegiado em razão do cargo, função ou posição que ocupam, até sua divulgação ao mercado e ao público em geral, bem como zelar para que subordinados e terceiros de sua confiança também o façam, respondendo solidariamente com estes na hipótese de descumprimento.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Fica definido, nos termos do anexo II da presente Política, [escrever o responsável. Aconselha-se que seja o Diretor-Presidente] como o responsável oficial por:</w:t>
      </w:r>
    </w:p>
    <w:p>
      <w:pPr>
        <w:spacing w:before="200" w:after="200" w:line="360" w:lineRule="auto"/>
        <w:jc w:val="both"/>
        <w:rPr>
          <w:rFonts w:ascii="Arial" w:hAnsi="Arial" w:eastAsia="Arial" w:cs="Arial"/>
          <w:sz w:val="24"/>
          <w:szCs w:val="24"/>
        </w:rPr>
      </w:pPr>
      <w:r>
        <w:rPr>
          <w:rFonts w:ascii="Arial" w:hAnsi="Arial" w:eastAsia="Arial" w:cs="Arial"/>
          <w:sz w:val="24"/>
          <w:szCs w:val="24"/>
        </w:rPr>
        <w:t>- Centralizar as informações;</w:t>
      </w:r>
    </w:p>
    <w:p>
      <w:pPr>
        <w:spacing w:before="200" w:after="200" w:line="360" w:lineRule="auto"/>
        <w:jc w:val="both"/>
        <w:rPr>
          <w:rFonts w:ascii="Arial" w:hAnsi="Arial" w:eastAsia="Arial" w:cs="Arial"/>
          <w:sz w:val="24"/>
          <w:szCs w:val="24"/>
        </w:rPr>
      </w:pPr>
      <w:r>
        <w:rPr>
          <w:rFonts w:ascii="Arial" w:hAnsi="Arial" w:eastAsia="Arial" w:cs="Arial"/>
          <w:sz w:val="24"/>
          <w:szCs w:val="24"/>
        </w:rPr>
        <w:t>- Atuar como porta-voz da empresa na comunicação interna e externa;</w:t>
      </w:r>
    </w:p>
    <w:p>
      <w:pPr>
        <w:spacing w:before="200" w:after="200" w:line="360" w:lineRule="auto"/>
        <w:jc w:val="both"/>
        <w:rPr>
          <w:rFonts w:ascii="Arial" w:hAnsi="Arial" w:eastAsia="Arial" w:cs="Arial"/>
          <w:sz w:val="24"/>
          <w:szCs w:val="24"/>
        </w:rPr>
      </w:pPr>
      <w:r>
        <w:rPr>
          <w:rFonts w:ascii="Arial" w:hAnsi="Arial" w:eastAsia="Arial" w:cs="Arial"/>
          <w:sz w:val="24"/>
          <w:szCs w:val="24"/>
        </w:rPr>
        <w:t>- Relacionar-se com órgãos reguladores, Ministério supervisor, SEST, entidades e instituições de mercado, bolsas e imprensa.</w:t>
      </w:r>
    </w:p>
    <w:p>
      <w:pPr>
        <w:spacing w:before="200" w:after="200" w:line="360" w:lineRule="auto"/>
        <w:jc w:val="both"/>
        <w:rPr>
          <w:rFonts w:ascii="Arial" w:hAnsi="Arial" w:eastAsia="Arial" w:cs="Arial"/>
          <w:sz w:val="24"/>
          <w:szCs w:val="24"/>
        </w:rPr>
      </w:pPr>
      <w:r>
        <w:rPr>
          <w:rFonts w:ascii="Arial" w:hAnsi="Arial" w:eastAsia="Arial" w:cs="Arial"/>
          <w:sz w:val="24"/>
          <w:szCs w:val="24"/>
        </w:rPr>
        <w:t>- Zelar para que os atos e fatos sejam divulgados de forma clara, precisa e em linguagem acessível ao público.</w:t>
      </w:r>
    </w:p>
    <w:p>
      <w:pPr>
        <w:spacing w:before="200" w:after="200" w:line="360" w:lineRule="auto"/>
        <w:jc w:val="both"/>
        <w:rPr>
          <w:rFonts w:ascii="Arial" w:hAnsi="Arial" w:eastAsia="Arial" w:cs="Arial"/>
          <w:sz w:val="24"/>
          <w:szCs w:val="24"/>
        </w:rPr>
      </w:pPr>
      <w:r>
        <w:rPr>
          <w:rFonts w:ascii="Arial" w:hAnsi="Arial" w:eastAsia="Arial" w:cs="Arial"/>
          <w:sz w:val="24"/>
          <w:szCs w:val="24"/>
        </w:rPr>
        <w:t>- O responsável oficial pela Política deverá concordar com todas as atribuições existente e assinar o termo de responsabilidade constante do anexo II.</w:t>
      </w:r>
    </w:p>
    <w:p>
      <w:pPr>
        <w:spacing w:before="200" w:after="200" w:line="360" w:lineRule="auto"/>
        <w:jc w:val="both"/>
        <w:rPr>
          <w:rFonts w:ascii="Arial" w:hAnsi="Arial" w:eastAsia="Arial" w:cs="Arial"/>
          <w:sz w:val="24"/>
          <w:szCs w:val="24"/>
        </w:rPr>
      </w:pPr>
    </w:p>
    <w:p>
      <w:pPr>
        <w:spacing w:before="200" w:after="200" w:line="360" w:lineRule="auto"/>
        <w:jc w:val="both"/>
      </w:pPr>
      <w:r>
        <w:rPr>
          <w:rFonts w:ascii="Arial" w:hAnsi="Arial" w:eastAsia="Arial" w:cs="Arial"/>
          <w:b/>
          <w:sz w:val="24"/>
          <w:szCs w:val="24"/>
        </w:rPr>
        <w:t>8</w:t>
      </w:r>
      <w:r>
        <w:rPr>
          <w:rFonts w:ascii="Arial" w:hAnsi="Arial" w:eastAsia="Arial" w:cs="Arial"/>
          <w:sz w:val="24"/>
          <w:szCs w:val="24"/>
        </w:rPr>
        <w:t xml:space="preserve">. </w:t>
      </w:r>
      <w:r>
        <w:rPr>
          <w:rFonts w:ascii="Arial" w:hAnsi="Arial" w:eastAsia="Arial" w:cs="Arial"/>
          <w:b/>
          <w:sz w:val="24"/>
          <w:szCs w:val="24"/>
        </w:rPr>
        <w:t>O QUE DEVE SER DIVULGADO E QUANDO DIVULGAR:</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 divulgação é a máxima. O acesso a documentos e informações públicas é a regra, sigilo é a exceção. Se a alta administração entender que a divulgação coloca em risco interesse legítimo da empresa, deve-se dar o tratamento adequado à informação, classificando-a e mantendo-a em sigilo.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Se a informação, por algum motivo escapar do controle, esta deve ser divulgada formalmente e imediatamente como informação relevante.</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Deve ser adotado período de silêncio nos dias que antecederem as divulgações de resultado ou qualquer outro ato ou fato de natureza estratégica para empresa ou para o governo, de forma a garantir a equidade no tratamento das informações e na comunicação com o público.</w:t>
      </w:r>
    </w:p>
    <w:p>
      <w:pPr>
        <w:spacing w:before="200" w:after="200" w:line="360" w:lineRule="auto"/>
        <w:ind w:left="0" w:right="0" w:firstLine="720"/>
        <w:jc w:val="both"/>
      </w:pPr>
      <w:r>
        <w:rPr>
          <w:rFonts w:ascii="Arial" w:hAnsi="Arial" w:eastAsia="Arial" w:cs="Arial"/>
          <w:sz w:val="24"/>
          <w:szCs w:val="24"/>
        </w:rPr>
        <w:t>A EMPRESA poderá decidir por submeter à apreciação do Conselho de Administração questão acerca da divulgação ao público de Informação Relevante que possa colocar em risco interesse legítimo da Companhia.</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Qualquer Pessoa Vinculada que tenha conhecimento de atos ou fatos que possam configurar Informação Relevante deverá proceder à comunicação imediata ao Diretor responsável.</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Caso o Diretor responsável entenda que a divulgação da informação transmitida por pessoa vinculada não deve ser feita, para proteção de interesse legítimo da empresa, deverá motivar e justificar as razões da necessidade de sigilo.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Sempre que a Informação Relevante ainda não divulgada ao público tornar-se do conhecimento de pessoas diversas das que tiveram originalmente conhecimento e/ou decidiram manter sigilosa a Informação Relevante, o Diretor responsável pela política de divulgação de informações relevantes deverá providenciar para que a Informação Relevante seja imediatamente divulgada.</w:t>
      </w:r>
    </w:p>
    <w:p>
      <w:pPr>
        <w:spacing w:before="200" w:after="200" w:line="360" w:lineRule="auto"/>
        <w:jc w:val="both"/>
      </w:pPr>
      <w:r>
        <w:rPr>
          <w:rFonts w:ascii="Arial" w:hAnsi="Arial" w:eastAsia="Arial" w:cs="Arial"/>
          <w:b/>
          <w:sz w:val="24"/>
          <w:szCs w:val="24"/>
        </w:rPr>
        <w:t>9.</w:t>
      </w:r>
      <w:r>
        <w:rPr>
          <w:rFonts w:ascii="Arial" w:hAnsi="Arial" w:eastAsia="Arial" w:cs="Arial"/>
          <w:sz w:val="24"/>
          <w:szCs w:val="24"/>
        </w:rPr>
        <w:t xml:space="preserve"> </w:t>
      </w:r>
      <w:r>
        <w:rPr>
          <w:rFonts w:ascii="Arial" w:hAnsi="Arial" w:eastAsia="Arial" w:cs="Arial"/>
          <w:b/>
          <w:sz w:val="24"/>
          <w:szCs w:val="24"/>
        </w:rPr>
        <w:t>FORMA DE DIVULGAÇÃO:</w:t>
      </w:r>
    </w:p>
    <w:p>
      <w:pPr>
        <w:numPr>
          <w:ilvl w:val="0"/>
          <w:numId w:val="3"/>
        </w:numPr>
        <w:spacing w:before="200" w:after="200" w:line="360" w:lineRule="auto"/>
        <w:ind w:left="720" w:right="0" w:hanging="360"/>
        <w:jc w:val="both"/>
        <w:rPr>
          <w:sz w:val="24"/>
          <w:szCs w:val="24"/>
        </w:rPr>
      </w:pPr>
      <w:r>
        <w:rPr>
          <w:rFonts w:ascii="Arial" w:hAnsi="Arial" w:eastAsia="Arial" w:cs="Arial"/>
          <w:sz w:val="24"/>
          <w:szCs w:val="24"/>
        </w:rPr>
        <w:t>[Como e onde é feita a divulgação de informação relevante?]</w:t>
      </w:r>
    </w:p>
    <w:p>
      <w:pPr>
        <w:numPr>
          <w:ilvl w:val="0"/>
          <w:numId w:val="3"/>
        </w:numPr>
        <w:spacing w:before="200" w:after="200" w:line="360" w:lineRule="auto"/>
        <w:ind w:left="720" w:right="0" w:hanging="360"/>
        <w:jc w:val="both"/>
        <w:rPr>
          <w:sz w:val="24"/>
          <w:szCs w:val="24"/>
        </w:rPr>
      </w:pPr>
      <w:r>
        <w:rPr>
          <w:rFonts w:ascii="Arial" w:hAnsi="Arial" w:eastAsia="Arial" w:cs="Arial"/>
          <w:sz w:val="24"/>
          <w:szCs w:val="24"/>
        </w:rPr>
        <w:t>[Qual o fluxo da informação? (Detalhar procedimentos internos)]</w:t>
      </w:r>
    </w:p>
    <w:p>
      <w:pPr>
        <w:numPr>
          <w:ilvl w:val="0"/>
          <w:numId w:val="3"/>
        </w:numPr>
        <w:spacing w:before="200" w:after="200" w:line="360" w:lineRule="auto"/>
        <w:ind w:left="720" w:right="0" w:hanging="360"/>
        <w:jc w:val="both"/>
        <w:rPr>
          <w:sz w:val="24"/>
          <w:szCs w:val="24"/>
        </w:rPr>
      </w:pPr>
      <w:r>
        <w:rPr>
          <w:rFonts w:ascii="Arial" w:hAnsi="Arial" w:eastAsia="Arial" w:cs="Arial"/>
          <w:sz w:val="24"/>
          <w:szCs w:val="24"/>
        </w:rPr>
        <w:t>[Qual o padrão dos documentos de divulgação?]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 comunicação de Informações Relevantes deve ser feita imediatamente por meio de documento escrito, descrevendo detalhadamente os atos e/ou fatos ocorridos, indicando, sempre que possível, os valores envolvidos e outros esclarecimentos.</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 Informação Relevante deve ser divulgada ao público por meio de anúncio publicado no website da EMPRESA em local de fácil acesso, em teor mínimo estabelecido pelo documento padrão aprovado.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Sempre que for veiculada Informação Relevante por qualquer meio de comunicação, inclusive informação à imprensa ou em reuniões de entidades de classe, investidores, analistas ou com público selecionado, no País ou no exterior, a Informação Relevante será divulgada simultaneamente ao público em geral.</w:t>
      </w:r>
    </w:p>
    <w:p>
      <w:pPr>
        <w:keepNext w:val="0"/>
        <w:keepLines w:val="0"/>
        <w:widowControl/>
        <w:spacing w:before="200" w:after="200" w:line="360" w:lineRule="auto"/>
        <w:ind w:left="0" w:right="0" w:firstLine="0"/>
        <w:jc w:val="both"/>
        <w:rPr>
          <w:rFonts w:ascii="Arial" w:hAnsi="Arial" w:eastAsia="Arial" w:cs="Arial"/>
          <w:b/>
          <w:sz w:val="24"/>
          <w:szCs w:val="24"/>
        </w:rPr>
      </w:pPr>
      <w:r>
        <w:rPr>
          <w:rFonts w:ascii="Arial" w:hAnsi="Arial" w:eastAsia="Arial" w:cs="Arial"/>
          <w:b/>
          <w:sz w:val="24"/>
          <w:szCs w:val="24"/>
        </w:rPr>
        <w:t>10. BASE LEGAL E OBRIGAÇÕES</w:t>
      </w:r>
    </w:p>
    <w:p>
      <w:pPr>
        <w:spacing w:before="200" w:after="200" w:line="360" w:lineRule="auto"/>
        <w:ind w:left="0" w:right="0" w:firstLine="709"/>
        <w:jc w:val="both"/>
        <w:rPr>
          <w:rFonts w:ascii="Arial" w:hAnsi="Arial" w:eastAsia="Arial" w:cs="Arial"/>
          <w:sz w:val="24"/>
          <w:szCs w:val="24"/>
        </w:rPr>
      </w:pPr>
      <w:r>
        <w:rPr>
          <w:rFonts w:ascii="Arial" w:hAnsi="Arial" w:eastAsia="Arial" w:cs="Arial"/>
          <w:sz w:val="24"/>
          <w:szCs w:val="24"/>
        </w:rPr>
        <w:t>Descrever os principais regramentos e exigências referentes a transparência e divulgação de informações. Encontram-se na relação abaixo as principais exigências comuns. Atualizações e demais exigências que porventura não venham a constar nessa relação deverão ser observadas pela empresa.</w:t>
      </w:r>
    </w:p>
    <w:p>
      <w:pPr>
        <w:keepNext w:val="0"/>
        <w:keepLines w:val="0"/>
        <w:widowControl/>
        <w:numPr>
          <w:ilvl w:val="0"/>
          <w:numId w:val="4"/>
        </w:numPr>
        <w:shd w:val="clear" w:fill="FFFFFF"/>
        <w:spacing w:before="200" w:after="200" w:line="360" w:lineRule="auto"/>
        <w:ind w:left="714" w:right="0" w:hanging="357"/>
        <w:jc w:val="both"/>
        <w:rPr>
          <w:rFonts w:ascii="Arial" w:hAnsi="Arial" w:eastAsia="Arial" w:cs="Arial"/>
        </w:rPr>
      </w:pPr>
      <w:r>
        <w:rPr>
          <w:rFonts w:ascii="Arial" w:hAnsi="Arial" w:eastAsia="Arial" w:cs="Arial"/>
          <w:sz w:val="24"/>
          <w:szCs w:val="24"/>
        </w:rPr>
        <w:t>Decreto Estadual nº  38.7871.048/2012 - Regulamenta a Lei Estadual nº 14.804, de 29 de outubro de 2012, que dispõe sobre o acesso a informações, no âmbito do Poder Executivo Estadual, e dá outras providências.</w:t>
      </w:r>
    </w:p>
    <w:p>
      <w:pPr>
        <w:keepNext w:val="0"/>
        <w:keepLines w:val="0"/>
        <w:widowControl/>
        <w:numPr>
          <w:ilvl w:val="0"/>
          <w:numId w:val="4"/>
        </w:numPr>
        <w:shd w:val="clear" w:fill="FFFFFF"/>
        <w:spacing w:before="200" w:after="200" w:line="360" w:lineRule="auto"/>
        <w:ind w:left="714" w:right="0" w:hanging="357"/>
        <w:jc w:val="both"/>
        <w:rPr>
          <w:rFonts w:ascii="Arial" w:hAnsi="Arial" w:eastAsia="Arial" w:cs="Arial"/>
        </w:rPr>
      </w:pPr>
      <w:r>
        <w:rPr>
          <w:rFonts w:ascii="Arial" w:hAnsi="Arial" w:eastAsia="Arial" w:cs="Arial"/>
          <w:sz w:val="24"/>
          <w:szCs w:val="24"/>
        </w:rPr>
        <w:t>Lei Federal nº 12.527, de 18 de Novembro de 2011 - Regula o acesso a informações previsto no inciso XXXIII do art. 5º, no inciso II do § 3º do art. 37 e no § 2º do art. 216 da Constituição Federal; altera a Lei Federal nº 8.112, de 11 de dezembro de 1990;</w:t>
      </w:r>
    </w:p>
    <w:p>
      <w:pPr>
        <w:keepNext w:val="0"/>
        <w:keepLines w:val="0"/>
        <w:widowControl/>
        <w:numPr>
          <w:ilvl w:val="0"/>
          <w:numId w:val="4"/>
        </w:numPr>
        <w:shd w:val="clear" w:fill="FFFFFF"/>
        <w:spacing w:before="200" w:after="200" w:line="360" w:lineRule="auto"/>
        <w:ind w:left="714" w:right="0" w:hanging="357"/>
        <w:jc w:val="both"/>
        <w:rPr>
          <w:rFonts w:ascii="Arial" w:hAnsi="Arial" w:eastAsia="Arial" w:cs="Arial"/>
        </w:rPr>
      </w:pPr>
      <w:r>
        <w:rPr>
          <w:rFonts w:ascii="Arial" w:hAnsi="Arial" w:eastAsia="Arial" w:cs="Arial"/>
          <w:sz w:val="24"/>
          <w:szCs w:val="24"/>
        </w:rPr>
        <w:t>Decreto Federal Nº 7.185, de 27 de Maio de 2010 - Dispõe sobre o padrão mínimo de qualidade do sistema integrado de administração financeira e controle, no âmbito de cada ente da Federação, nos termos do art. 48, parágrafo único, inciso III, da Lei Complementar no 101, de 4 de maio de 2000, e dá outras providências, quando couber;</w:t>
      </w:r>
    </w:p>
    <w:p>
      <w:pPr>
        <w:keepNext w:val="0"/>
        <w:keepLines w:val="0"/>
        <w:widowControl/>
        <w:numPr>
          <w:ilvl w:val="0"/>
          <w:numId w:val="4"/>
        </w:numPr>
        <w:shd w:val="clear" w:fill="FFFFFF"/>
        <w:spacing w:before="200" w:after="200" w:line="360" w:lineRule="auto"/>
        <w:ind w:left="714" w:right="0" w:hanging="357"/>
        <w:jc w:val="both"/>
        <w:rPr>
          <w:rFonts w:ascii="Arial" w:hAnsi="Arial" w:eastAsia="Arial" w:cs="Arial"/>
        </w:rPr>
      </w:pPr>
      <w:r>
        <w:rPr>
          <w:rFonts w:ascii="Arial" w:hAnsi="Arial" w:eastAsia="Arial" w:cs="Arial"/>
          <w:sz w:val="24"/>
          <w:szCs w:val="24"/>
        </w:rPr>
        <w:t>Lei Complementar Nº 101, de 04 de Maio de 2000 - Estabelece normas de finanças públicas voltadas para a responsabilidade na gestão fiscal e dá outras providências.</w:t>
      </w:r>
    </w:p>
    <w:p>
      <w:pPr>
        <w:keepNext w:val="0"/>
        <w:keepLines w:val="0"/>
        <w:widowControl/>
        <w:numPr>
          <w:ilvl w:val="0"/>
          <w:numId w:val="4"/>
        </w:numPr>
        <w:spacing w:before="200" w:after="200" w:line="360" w:lineRule="auto"/>
        <w:ind w:left="714" w:right="0" w:hanging="357"/>
        <w:jc w:val="both"/>
        <w:rPr>
          <w:rFonts w:ascii="Arial" w:hAnsi="Arial" w:eastAsia="Arial" w:cs="Arial"/>
        </w:rPr>
      </w:pPr>
      <w:r>
        <w:rPr>
          <w:rFonts w:ascii="Arial" w:hAnsi="Arial" w:eastAsia="Arial" w:cs="Arial"/>
          <w:sz w:val="24"/>
          <w:szCs w:val="24"/>
        </w:rPr>
        <w:t>Instrução CVM nº 358, de 03 de janeiro de 2002 - Dispõe sobre a divulgação e uso de informações sobre ato ou fato relevante relativo às companhias abertas [...], quando couber;</w:t>
      </w:r>
    </w:p>
    <w:p>
      <w:pPr>
        <w:keepNext w:val="0"/>
        <w:keepLines w:val="0"/>
        <w:widowControl/>
        <w:numPr>
          <w:ilvl w:val="0"/>
          <w:numId w:val="4"/>
        </w:numPr>
        <w:spacing w:before="200" w:after="200" w:line="360" w:lineRule="auto"/>
        <w:ind w:left="714" w:right="0" w:hanging="357"/>
        <w:jc w:val="both"/>
        <w:rPr>
          <w:rFonts w:ascii="Arial" w:hAnsi="Arial" w:eastAsia="Arial" w:cs="Arial"/>
        </w:rPr>
      </w:pPr>
      <w:r>
        <w:rPr>
          <w:rFonts w:ascii="Arial" w:hAnsi="Arial" w:eastAsia="Arial" w:cs="Arial"/>
          <w:sz w:val="24"/>
          <w:szCs w:val="24"/>
        </w:rPr>
        <w:t>Lei Complementar n. 131, de 27 de Maio de 2009 - Acrescenta dispositivos à Lei Complementar  nº 101, de 4 de maio de 2000, que estabelece normas de finanças públicas voltadas para a responsabilidade na gestão fiscal e dá outras providências, a fim de determinar a disponibilização, em tempo real, de informações pormenorizadas sobre a execução orçamentária e financeira da União, dos Estados, do Distrito Federal e dos Municípios;</w:t>
      </w:r>
    </w:p>
    <w:p>
      <w:pPr>
        <w:keepNext w:val="0"/>
        <w:keepLines w:val="0"/>
        <w:widowControl/>
        <w:numPr>
          <w:ilvl w:val="0"/>
          <w:numId w:val="4"/>
        </w:numPr>
        <w:spacing w:before="200" w:after="200" w:line="360" w:lineRule="auto"/>
        <w:ind w:left="714" w:right="0" w:hanging="357"/>
        <w:jc w:val="both"/>
        <w:rPr>
          <w:rFonts w:ascii="Arial" w:hAnsi="Arial" w:eastAsia="Arial" w:cs="Arial"/>
          <w:sz w:val="24"/>
          <w:szCs w:val="24"/>
        </w:rPr>
      </w:pPr>
      <w:r>
        <w:rPr>
          <w:rFonts w:ascii="Arial" w:hAnsi="Arial" w:eastAsia="Arial" w:cs="Arial"/>
          <w:sz w:val="24"/>
          <w:szCs w:val="24"/>
        </w:rPr>
        <w:t xml:space="preserve"> Lei nº 12.965, de 23 de abril de 2014, que estabelece princípios, garantias, direitos e deveres para o uso da Internet no Brasil; e </w:t>
      </w:r>
    </w:p>
    <w:p>
      <w:pPr>
        <w:keepNext w:val="0"/>
        <w:keepLines w:val="0"/>
        <w:widowControl/>
        <w:numPr>
          <w:ilvl w:val="0"/>
          <w:numId w:val="4"/>
        </w:numPr>
        <w:spacing w:before="200" w:after="200" w:line="360" w:lineRule="auto"/>
        <w:ind w:left="714" w:right="0" w:hanging="357"/>
        <w:jc w:val="both"/>
        <w:rPr>
          <w:rFonts w:ascii="Arial" w:hAnsi="Arial" w:eastAsia="Arial" w:cs="Arial"/>
          <w:sz w:val="24"/>
          <w:szCs w:val="24"/>
        </w:rPr>
      </w:pPr>
      <w:r>
        <w:rPr>
          <w:rFonts w:ascii="Arial" w:hAnsi="Arial" w:eastAsia="Arial" w:cs="Arial"/>
          <w:sz w:val="24"/>
          <w:szCs w:val="24"/>
        </w:rPr>
        <w:t>Lei nº 13.709, de 14 de agosto de 2018, que Dispõe sobre a proteção de dados pessoais e altera a Lei nº 12.965, de 23 de abril de 2014 (Marco Civil da Internet).</w:t>
      </w:r>
    </w:p>
    <w:p>
      <w:pPr>
        <w:spacing w:before="200" w:after="200" w:line="360" w:lineRule="auto"/>
        <w:jc w:val="both"/>
        <w:rPr>
          <w:rFonts w:ascii="Arial" w:hAnsi="Arial" w:eastAsia="Arial" w:cs="Arial"/>
          <w:b/>
          <w:sz w:val="24"/>
          <w:szCs w:val="24"/>
        </w:rPr>
      </w:pPr>
      <w:r>
        <w:rPr>
          <w:rFonts w:ascii="Arial" w:hAnsi="Arial" w:eastAsia="Arial" w:cs="Arial"/>
          <w:b/>
          <w:sz w:val="24"/>
          <w:szCs w:val="24"/>
        </w:rPr>
        <w:t>11. CONTROLE DO SIGILO:</w:t>
      </w:r>
    </w:p>
    <w:p>
      <w:pPr>
        <w:spacing w:before="200" w:after="200" w:line="360" w:lineRule="auto"/>
        <w:ind w:left="0" w:right="0" w:firstLine="720"/>
        <w:jc w:val="both"/>
      </w:pPr>
      <w:r>
        <w:rPr>
          <w:rFonts w:ascii="Arial" w:hAnsi="Arial" w:eastAsia="Arial" w:cs="Arial"/>
          <w:sz w:val="24"/>
          <w:szCs w:val="24"/>
        </w:rPr>
        <w:t>As Pessoas Vinculadas devem guardar sigilo acerca de Informações Relevantes que ainda não tenham sido divulgadas, às quais tenham acesso em razão do cargo, função ou posição que ocupam, até que tais Informações Relevantes sejam divulgadas ao público, bem como zelar para que subordinados e terceiros de sua confiança também o façam.</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Mesmo após a sua divulgação ao público, a Informação Relevante deve ser considerada como não divulgada até que tenha decorrido tempo razoável para que os participantes do mercado e o público em geral tenham recebido e processado a Informação Relevante.</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As Pessoas Vinculadas não devem discutir Informações Relevantes em lugares públicos. Da mesma forma, as Pessoas Vinculadas somente deverão tratar de assuntos relacionados à Informação Relevante com aqueles que tenham necessidade de conhecer a Informação Relevante.</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Quaisquer violações desta Política de Divulgação verificadas pelas Pessoas Vinculadas deverão ser comunicadas imediatamente à EMPRESA, na pessoa do Diretor responsável.</w:t>
      </w:r>
    </w:p>
    <w:p>
      <w:pPr>
        <w:spacing w:before="200" w:after="200" w:line="360" w:lineRule="auto"/>
        <w:jc w:val="both"/>
        <w:rPr>
          <w:rFonts w:ascii="Arial" w:hAnsi="Arial" w:eastAsia="Arial" w:cs="Arial"/>
          <w:b/>
          <w:sz w:val="24"/>
          <w:szCs w:val="24"/>
        </w:rPr>
      </w:pPr>
      <w:r>
        <w:rPr>
          <w:rFonts w:ascii="Arial" w:hAnsi="Arial" w:eastAsia="Arial" w:cs="Arial"/>
          <w:b/>
          <w:sz w:val="24"/>
          <w:szCs w:val="24"/>
        </w:rPr>
        <w:t>12. PENALIDADES:</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As Pessoas Vinculadas responsáveis pelo descumprimento de qualquer disposição constante desta Política de Divulgação se sujeitam às penalidades previstas na legislação, no código de conduta da EMPRESA, nas sanções previstas pela comissão de Ética Pública e, eventualmente, se obrigam a ressarcir a EMPRESA, ao Estado e/ou outras Pessoas Vinculadas, integralmente e sem limitação, de todos os prejuízos que venham a incorrer e que sejam decorrentes, direta ou indiretamente, de tal descumprimento.</w:t>
      </w:r>
    </w:p>
    <w:p>
      <w:pPr>
        <w:spacing w:before="200" w:after="200" w:line="360" w:lineRule="auto"/>
        <w:jc w:val="both"/>
        <w:rPr>
          <w:rFonts w:ascii="Arial" w:hAnsi="Arial" w:eastAsia="Arial" w:cs="Arial"/>
          <w:b/>
          <w:sz w:val="24"/>
          <w:szCs w:val="24"/>
        </w:rPr>
      </w:pPr>
      <w:r>
        <w:rPr>
          <w:rFonts w:ascii="Arial" w:hAnsi="Arial" w:eastAsia="Arial" w:cs="Arial"/>
          <w:b/>
          <w:sz w:val="24"/>
          <w:szCs w:val="24"/>
        </w:rPr>
        <w:t>13. OUTRAS INFORMAÇÕES RELEVANTES SOBRE A POLÍTICA:</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[Apresentar outras informações sobre a Política de Divulgação de Informações Relevantes consideradas importantes e que eventualmente não foram incluídas nos itens anteriores, se houver.]</w:t>
      </w:r>
    </w:p>
    <w:p>
      <w:pPr>
        <w:spacing w:before="200" w:after="200" w:line="360" w:lineRule="auto"/>
        <w:ind w:left="0" w:right="0" w:firstLine="720"/>
        <w:jc w:val="both"/>
      </w:pPr>
      <w:r>
        <w:rPr>
          <w:rFonts w:ascii="Arial" w:hAnsi="Arial" w:eastAsia="Arial" w:cs="Arial"/>
          <w:sz w:val="24"/>
          <w:szCs w:val="24"/>
        </w:rPr>
        <w:t>A presente Política de Divulgação entrará em vigor na data da sua aprovação pelo Conselho de Administração, e permanecerá vigorando por prazo indeterminado, até que haja deliberação em sentido contrário pelo Conselho de Administração.</w:t>
      </w:r>
    </w:p>
    <w:p>
      <w:pPr>
        <w:spacing w:before="200" w:after="200" w:line="360" w:lineRule="auto"/>
        <w:ind w:left="0" w:right="0" w:firstLine="720"/>
        <w:jc w:val="both"/>
        <w:rPr>
          <w:rFonts w:ascii="Arial" w:hAnsi="Arial" w:eastAsia="Arial" w:cs="Arial"/>
          <w:sz w:val="24"/>
          <w:szCs w:val="24"/>
        </w:rPr>
      </w:pPr>
      <w:r>
        <w:rPr>
          <w:rFonts w:ascii="Arial" w:hAnsi="Arial" w:eastAsia="Arial" w:cs="Arial"/>
          <w:sz w:val="24"/>
          <w:szCs w:val="24"/>
        </w:rPr>
        <w:t>As dúvidas acerca das disposições da presente Política de Divulgação e/ou sobre a necessidade de se divulgar ou não determinada informação ao público deverão ser esclarecidas juntamente ao Diretor responsável pela divulgação de informações.</w:t>
      </w:r>
    </w:p>
    <w:p>
      <w:pPr>
        <w:spacing w:before="0" w:after="0" w:line="360" w:lineRule="auto"/>
        <w:ind w:left="0" w:right="0" w:firstLine="0"/>
        <w:jc w:val="center"/>
      </w:pPr>
    </w:p>
    <w:p>
      <w:pPr>
        <w:spacing w:before="0" w:after="0" w:line="360" w:lineRule="auto"/>
        <w:ind w:left="0" w:right="0" w:firstLine="0"/>
        <w:jc w:val="center"/>
      </w:pPr>
    </w:p>
    <w:p>
      <w:pPr>
        <w:spacing w:before="0" w:after="0" w:line="360" w:lineRule="auto"/>
        <w:ind w:left="0" w:right="0" w:firstLine="0"/>
        <w:jc w:val="center"/>
      </w:pPr>
    </w:p>
    <w:p>
      <w:pPr>
        <w:spacing w:before="0" w:after="0" w:line="240" w:lineRule="auto"/>
        <w:ind w:left="0" w:right="0" w:firstLine="0"/>
        <w:jc w:val="center"/>
        <w:rPr>
          <w:rFonts w:ascii="Arial" w:hAnsi="Arial" w:eastAsia="Arial" w:cs="Arial"/>
          <w:sz w:val="24"/>
          <w:szCs w:val="24"/>
        </w:rPr>
      </w:pPr>
      <w:r>
        <w:rPr>
          <w:rFonts w:ascii="Arial" w:hAnsi="Arial" w:eastAsia="Arial" w:cs="Arial"/>
          <w:sz w:val="24"/>
          <w:szCs w:val="24"/>
        </w:rPr>
        <w:t>TABELA DE CONTROLE DE ALTERAÇÕES DESTE DOCUMENTO</w:t>
      </w:r>
    </w:p>
    <w:tbl>
      <w:tblPr>
        <w:tblStyle w:val="13"/>
        <w:tblW w:w="9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620"/>
        <w:gridCol w:w="1410"/>
        <w:gridCol w:w="3345"/>
        <w:gridCol w:w="3090"/>
      </w:tblGrid>
      <w:tr>
        <w:tc>
          <w:tcPr>
            <w:tcW w:w="1620" w:type="dxa"/>
            <w:shd w:val="clear" w:color="auto" w:fill="073763"/>
            <w:tcMar>
              <w:top w:w="100" w:type="dxa"/>
              <w:left w:w="100" w:type="dxa"/>
              <w:bottom w:w="100" w:type="dxa"/>
              <w:right w:w="100" w:type="dxa"/>
            </w:tcMar>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color w:val="FFFFFF"/>
              </w:rPr>
            </w:pPr>
            <w:r>
              <w:rPr>
                <w:b/>
                <w:color w:val="FFFFFF"/>
              </w:rPr>
              <w:t>Nº DA REVISÃO</w:t>
            </w:r>
          </w:p>
        </w:tc>
        <w:tc>
          <w:tcPr>
            <w:tcW w:w="1410" w:type="dxa"/>
            <w:shd w:val="clear" w:color="auto" w:fill="073763"/>
            <w:tcMar>
              <w:top w:w="100" w:type="dxa"/>
              <w:left w:w="100" w:type="dxa"/>
              <w:bottom w:w="100" w:type="dxa"/>
              <w:right w:w="100" w:type="dxa"/>
            </w:tcMar>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color w:val="FFFFFF"/>
              </w:rPr>
            </w:pPr>
            <w:r>
              <w:rPr>
                <w:b/>
                <w:color w:val="FFFFFF"/>
              </w:rPr>
              <w:t>DATA</w:t>
            </w:r>
          </w:p>
        </w:tc>
        <w:tc>
          <w:tcPr>
            <w:tcW w:w="3345" w:type="dxa"/>
            <w:shd w:val="clear" w:color="auto" w:fill="073763"/>
            <w:tcMar>
              <w:top w:w="100" w:type="dxa"/>
              <w:left w:w="100" w:type="dxa"/>
              <w:bottom w:w="100" w:type="dxa"/>
              <w:right w:w="100" w:type="dxa"/>
            </w:tcMar>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color w:val="FFFFFF"/>
              </w:rPr>
            </w:pPr>
            <w:r>
              <w:rPr>
                <w:b/>
                <w:color w:val="FFFFFF"/>
              </w:rPr>
              <w:t>ATUALIZAÇÃO REALIZADA</w:t>
            </w:r>
          </w:p>
        </w:tc>
        <w:tc>
          <w:tcPr>
            <w:tcW w:w="3090" w:type="dxa"/>
            <w:shd w:val="clear" w:color="auto" w:fill="073763"/>
            <w:tcMar>
              <w:top w:w="100" w:type="dxa"/>
              <w:left w:w="100" w:type="dxa"/>
              <w:bottom w:w="100" w:type="dxa"/>
              <w:right w:w="100" w:type="dxa"/>
            </w:tcMar>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color w:val="FFFFFF"/>
              </w:rPr>
            </w:pPr>
            <w:r>
              <w:rPr>
                <w:b/>
                <w:color w:val="FFFFFF"/>
              </w:rPr>
              <w:t>RESPONSÁVEL</w:t>
            </w:r>
          </w:p>
        </w:tc>
      </w:tr>
      <w:tr>
        <w:tc>
          <w:tcPr>
            <w:tcW w:w="162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t>Versão Inicial</w:t>
            </w:r>
          </w:p>
        </w:tc>
        <w:tc>
          <w:tcPr>
            <w:tcW w:w="141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t>28/05/2019</w:t>
            </w:r>
          </w:p>
        </w:tc>
        <w:tc>
          <w:tcPr>
            <w:tcW w:w="3345"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ELABORAÇÃO DO DOCUMENTO</w:t>
            </w:r>
          </w:p>
        </w:tc>
        <w:tc>
          <w:tcPr>
            <w:tcW w:w="309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FAUSTER BARBOSA FERREIRA</w:t>
            </w:r>
          </w:p>
        </w:tc>
      </w:tr>
      <w:tr>
        <w:trPr>
          <w:trHeight w:val="300" w:hRule="atLeast"/>
        </w:trPr>
        <w:tc>
          <w:tcPr>
            <w:tcW w:w="162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p>
        </w:tc>
        <w:tc>
          <w:tcPr>
            <w:tcW w:w="141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p>
        </w:tc>
        <w:tc>
          <w:tcPr>
            <w:tcW w:w="3345"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90" w:type="dxa"/>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bl>
    <w:p>
      <w:pPr>
        <w:spacing w:before="120" w:after="120" w:line="360" w:lineRule="auto"/>
        <w:ind w:left="0" w:right="0" w:firstLine="0"/>
        <w:jc w:val="both"/>
      </w:pPr>
    </w:p>
    <w:sectPr>
      <w:type w:val="continuous"/>
      <w:pgSz w:w="11906" w:h="16838"/>
      <w:pgMar w:top="1559" w:right="1134" w:bottom="1134" w:left="158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Noto Sans Symbols">
    <w:altName w:val="Kalapi"/>
    <w:panose1 w:val="00000000000000000000"/>
    <w:charset w:val="00"/>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ndale Mono">
    <w:panose1 w:val="020B0509000000000004"/>
    <w:charset w:val="00"/>
    <w:family w:val="auto"/>
    <w:pitch w:val="default"/>
    <w:sig w:usb0="00000287"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0" w:after="0" w:line="276" w:lineRule="auto"/>
      <w:rPr>
        <w:rFonts w:ascii="Times New Roman" w:hAnsi="Times New Roman" w:eastAsia="Times New Roman" w:cs="Times New Roman"/>
        <w:sz w:val="24"/>
        <w:szCs w:val="24"/>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widowControl w:val="0"/>
            <w:shd w:val="clear" w:fill="FFFFFF"/>
            <w:spacing w:before="0" w:after="0" w:line="240" w:lineRule="auto"/>
            <w:jc w:val="center"/>
            <w:rPr>
              <w:rFonts w:ascii="Times New Roman" w:hAnsi="Times New Roman" w:eastAsia="Times New Roman" w:cs="Times New Roman"/>
              <w:sz w:val="24"/>
              <w:szCs w:val="24"/>
            </w:rPr>
          </w:pPr>
        </w:p>
        <w:p>
          <w:pPr>
            <w:keepNext/>
            <w:widowControl w:val="0"/>
            <w:shd w:val="clear" w:fill="FFFFFF"/>
            <w:spacing w:before="0" w:after="0" w:line="240" w:lineRule="auto"/>
            <w:jc w:val="center"/>
            <w:rPr>
              <w:rFonts w:ascii="Times New Roman" w:hAnsi="Times New Roman" w:eastAsia="Times New Roman" w:cs="Times New Roman"/>
              <w:sz w:val="24"/>
              <w:szCs w:val="24"/>
            </w:rPr>
          </w:pPr>
        </w:p>
        <w:p>
          <w:pPr>
            <w:keepNext/>
            <w:widowControl w:val="0"/>
            <w:shd w:val="clear" w:fill="FFFFFF"/>
            <w:spacing w:before="0" w:after="0" w:line="240" w:lineRule="auto"/>
            <w:jc w:val="center"/>
            <w:rPr>
              <w:rFonts w:ascii="Times New Roman" w:hAnsi="Times New Roman" w:eastAsia="Times New Roman" w:cs="Times New Roman"/>
              <w:sz w:val="24"/>
              <w:szCs w:val="24"/>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widowControl w:val="0"/>
            <w:shd w:val="clear" w:fill="FFFFFF"/>
            <w:spacing w:before="0" w:after="0" w:line="240" w:lineRule="auto"/>
            <w:rPr>
              <w:rFonts w:ascii="Arial" w:hAnsi="Arial" w:eastAsia="Arial" w:cs="Arial"/>
              <w:b/>
              <w:color w:val="003366"/>
              <w:sz w:val="16"/>
              <w:szCs w:val="16"/>
            </w:rPr>
          </w:pPr>
        </w:p>
        <w:p>
          <w:pPr>
            <w:keepNext/>
            <w:widowControl w:val="0"/>
            <w:shd w:val="clear" w:fill="FFFFFF"/>
            <w:spacing w:before="0" w:after="0" w:line="240" w:lineRule="auto"/>
            <w:rPr>
              <w:rFonts w:ascii="Arial" w:hAnsi="Arial" w:eastAsia="Arial" w:cs="Arial"/>
              <w:b/>
              <w:color w:val="003366"/>
              <w:sz w:val="16"/>
              <w:szCs w:val="16"/>
            </w:rPr>
          </w:pPr>
          <w:r>
            <w:rPr>
              <w:rFonts w:ascii="Arial" w:hAnsi="Arial" w:eastAsia="Arial" w:cs="Arial"/>
              <w:b/>
              <w:color w:val="003366"/>
              <w:sz w:val="16"/>
              <w:szCs w:val="16"/>
            </w:rPr>
            <w:t>Secretaria da Controladoria-Geral Estado</w:t>
          </w:r>
        </w:p>
        <w:p>
          <w:pPr>
            <w:keepNext/>
            <w:widowControl w:val="0"/>
            <w:shd w:val="clear" w:fill="FFFFFF"/>
            <w:spacing w:before="0" w:after="0" w:line="240" w:lineRule="auto"/>
            <w:rPr>
              <w:rFonts w:ascii="Arial" w:hAnsi="Arial" w:eastAsia="Arial" w:cs="Arial"/>
              <w:color w:val="003366"/>
              <w:sz w:val="16"/>
              <w:szCs w:val="16"/>
            </w:rPr>
          </w:pPr>
          <w:r>
            <w:rPr>
              <w:rFonts w:ascii="Arial" w:hAnsi="Arial" w:eastAsia="Arial" w:cs="Arial"/>
              <w:color w:val="003366"/>
              <w:sz w:val="16"/>
              <w:szCs w:val="16"/>
            </w:rPr>
            <w:t>Rua Santo Elias, n.º 535, Espinheiro – Recife/PE</w:t>
          </w:r>
        </w:p>
        <w:p>
          <w:pPr>
            <w:keepNext/>
            <w:widowControl w:val="0"/>
            <w:shd w:val="clear" w:fill="FFFFFF"/>
            <w:spacing w:before="0" w:after="0" w:line="240" w:lineRule="auto"/>
            <w:rPr>
              <w:rFonts w:ascii="Arial" w:hAnsi="Arial" w:eastAsia="Arial" w:cs="Arial"/>
              <w:color w:val="003366"/>
              <w:sz w:val="16"/>
              <w:szCs w:val="16"/>
            </w:rPr>
          </w:pPr>
          <w:r>
            <w:rPr>
              <w:rFonts w:ascii="Arial" w:hAnsi="Arial" w:eastAsia="Arial" w:cs="Arial"/>
              <w:color w:val="003366"/>
              <w:sz w:val="16"/>
              <w:szCs w:val="16"/>
            </w:rPr>
            <w:t>Telefone: (081) 3183-0800</w:t>
          </w:r>
        </w:p>
        <w:p>
          <w:pPr>
            <w:keepNext/>
            <w:widowControl w:val="0"/>
            <w:shd w:val="clear" w:fill="FFFFFF"/>
            <w:spacing w:before="0" w:after="0" w:line="240" w:lineRule="auto"/>
            <w:rPr>
              <w:rFonts w:ascii="Arial" w:hAnsi="Arial" w:eastAsia="Arial" w:cs="Arial"/>
              <w:color w:val="003366"/>
              <w:sz w:val="16"/>
              <w:szCs w:val="16"/>
            </w:rPr>
          </w:pPr>
          <w:r>
            <w:rPr>
              <w:rFonts w:ascii="Arial" w:hAnsi="Arial" w:eastAsia="Arial" w:cs="Arial"/>
              <w:color w:val="003366"/>
              <w:sz w:val="16"/>
              <w:szCs w:val="16"/>
            </w:rPr>
            <w:t>www.scge.pe.gov.br</w:t>
          </w:r>
        </w:p>
        <w:p>
          <w:pPr>
            <w:keepNext/>
            <w:widowControl w:val="0"/>
            <w:shd w:val="clear" w:fill="FFFFFF"/>
            <w:spacing w:before="0" w:after="0" w:line="240" w:lineRule="auto"/>
            <w:rPr>
              <w:rFonts w:ascii="Arial" w:hAnsi="Arial" w:eastAsia="Arial" w:cs="Arial"/>
              <w:color w:val="003366"/>
              <w:sz w:val="16"/>
              <w:szCs w:val="16"/>
            </w:rPr>
          </w:pPr>
          <w:r>
            <w:rPr>
              <w:rFonts w:ascii="Arial" w:hAnsi="Arial" w:eastAsia="Arial" w:cs="Arial"/>
              <w:color w:val="003366"/>
              <w:sz w:val="16"/>
              <w:szCs w:val="16"/>
            </w:rPr>
            <w:t>Twitter: @scge_pe</w:t>
          </w:r>
        </w:p>
        <w:p>
          <w:pPr>
            <w:keepNext/>
            <w:widowControl w:val="0"/>
            <w:shd w:val="clear" w:fill="FFFFFF"/>
            <w:spacing w:before="0" w:after="0" w:line="240" w:lineRule="auto"/>
            <w:rPr>
              <w:rFonts w:ascii="Arial" w:hAnsi="Arial" w:eastAsia="Arial" w:cs="Arial"/>
              <w:color w:val="003366"/>
              <w:sz w:val="16"/>
              <w:szCs w:val="16"/>
            </w:rPr>
          </w:pPr>
          <w:r>
            <w:rPr>
              <w:rFonts w:ascii="Arial" w:hAnsi="Arial" w:eastAsia="Arial" w:cs="Arial"/>
              <w:color w:val="003366"/>
              <w:sz w:val="16"/>
              <w:szCs w:val="16"/>
            </w:rPr>
            <w:t>Instagram: @scge_pe</w:t>
          </w:r>
        </w:p>
      </w:tc>
    </w:tr>
  </w:tbl>
  <w:p>
    <w:pPr>
      <w:keepNext/>
      <w:widowControl w:val="0"/>
      <w:shd w:val="clear" w:fill="FFFFFF"/>
      <w:tabs>
        <w:tab w:val="center" w:pos="4819"/>
        <w:tab w:val="right" w:pos="9638"/>
      </w:tabs>
      <w:spacing w:before="0" w:after="0" w:line="240" w:lineRule="auto"/>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widowControl/>
      <w:shd w:val="clear" w:fill="FFFFFF"/>
      <w:tabs>
        <w:tab w:val="center" w:pos="4819"/>
        <w:tab w:val="right" w:pos="9638"/>
      </w:tabs>
      <w:spacing w:after="0" w:line="240" w:lineRule="auto"/>
      <w:jc w:val="center"/>
      <w:rPr>
        <w:rFonts w:ascii="Times New Roman" w:hAnsi="Times New Roman" w:eastAsia="Times New Roman" w:cs="Times New Roman"/>
        <w:sz w:val="24"/>
        <w:szCs w:val="24"/>
      </w:rPr>
    </w:pPr>
  </w:p>
  <w:p>
    <w:pPr>
      <w:keepNext/>
      <w:shd w:val="clear" w:fill="FFFFFF"/>
      <w:tabs>
        <w:tab w:val="center" w:pos="4819"/>
        <w:tab w:val="right" w:pos="9638"/>
      </w:tabs>
      <w:spacing w:after="0" w:line="240" w:lineRule="auto"/>
      <w:jc w:val="center"/>
      <w:rPr>
        <w:rFonts w:ascii="Calibri" w:hAnsi="Calibri" w:eastAsia="Calibri" w:cs="Calibri"/>
        <w:b w:val="0"/>
        <w:i w:val="0"/>
        <w:smallCaps w:val="0"/>
        <w:strike w:val="0"/>
        <w:color w:val="000000"/>
        <w:sz w:val="22"/>
        <w:szCs w:val="22"/>
        <w:u w:val="none"/>
        <w:vertAlign w:val="baseline"/>
      </w:rPr>
    </w:pPr>
    <w:r>
      <w:rPr>
        <w:rFonts w:ascii="Times New Roman" w:hAnsi="Times New Roman" w:eastAsia="Times New Roman" w:cs="Times New Roman"/>
        <w:sz w:val="24"/>
        <w:szCs w:val="24"/>
      </w:rPr>
      <w:drawing>
        <wp:inline distT="114300" distB="114300" distL="114300" distR="114300">
          <wp:extent cx="3401060" cy="7467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val="0"/>
      <w:keepLines w:val="0"/>
      <w:widowControl/>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2196">
    <w:nsid w:val="5CEE7824"/>
    <w:multiLevelType w:val="multilevel"/>
    <w:tmpl w:val="5CEE7824"/>
    <w:lvl w:ilvl="0" w:tentative="1">
      <w:start w:val="1"/>
      <w:numFmt w:val="bullet"/>
      <w:lvlText w:val="●"/>
      <w:lvlJc w:val="left"/>
      <w:pPr>
        <w:ind w:left="720" w:hanging="360"/>
      </w:pPr>
      <w:rPr>
        <w:rFonts w:ascii="Noto Sans Symbols" w:hAnsi="Noto Sans Symbols" w:eastAsia="Noto Sans Symbols" w:cs="Noto Sans Symbols"/>
        <w:color w:val="000000"/>
      </w:rPr>
    </w:lvl>
    <w:lvl w:ilvl="1" w:tentative="1">
      <w:start w:val="1"/>
      <w:numFmt w:val="bullet"/>
      <w:lvlText w:val=""/>
      <w:lvlJc w:val="left"/>
      <w:pPr>
        <w:ind w:left="0" w:firstLine="0"/>
      </w:pPr>
      <w:rPr>
        <w:rFonts w:ascii="Noto Sans Symbols" w:hAnsi="Noto Sans Symbols" w:eastAsia="Noto Sans Symbols" w:cs="Noto Sans Symbols"/>
      </w:rPr>
    </w:lvl>
    <w:lvl w:ilvl="2" w:tentative="1">
      <w:start w:val="1"/>
      <w:numFmt w:val="bullet"/>
      <w:lvlText w:val=""/>
      <w:lvlJc w:val="left"/>
      <w:pPr>
        <w:ind w:left="0" w:firstLine="0"/>
      </w:pPr>
      <w:rPr>
        <w:rFonts w:ascii="Noto Sans Symbols" w:hAnsi="Noto Sans Symbols" w:eastAsia="Noto Sans Symbols" w:cs="Noto Sans Symbols"/>
      </w:rPr>
    </w:lvl>
    <w:lvl w:ilvl="3" w:tentative="1">
      <w:start w:val="1"/>
      <w:numFmt w:val="bullet"/>
      <w:lvlText w:val=""/>
      <w:lvlJc w:val="left"/>
      <w:pPr>
        <w:ind w:left="0" w:firstLine="0"/>
      </w:pPr>
      <w:rPr>
        <w:rFonts w:ascii="Noto Sans Symbols" w:hAnsi="Noto Sans Symbols" w:eastAsia="Noto Sans Symbols" w:cs="Noto Sans Symbols"/>
      </w:rPr>
    </w:lvl>
    <w:lvl w:ilvl="4" w:tentative="1">
      <w:start w:val="1"/>
      <w:numFmt w:val="bullet"/>
      <w:lvlText w:val=""/>
      <w:lvlJc w:val="left"/>
      <w:pPr>
        <w:ind w:left="0" w:firstLine="0"/>
      </w:pPr>
      <w:rPr>
        <w:rFonts w:ascii="Noto Sans Symbols" w:hAnsi="Noto Sans Symbols" w:eastAsia="Noto Sans Symbols" w:cs="Noto Sans Symbols"/>
      </w:rPr>
    </w:lvl>
    <w:lvl w:ilvl="5" w:tentative="1">
      <w:start w:val="1"/>
      <w:numFmt w:val="bullet"/>
      <w:lvlText w:val=""/>
      <w:lvlJc w:val="left"/>
      <w:pPr>
        <w:ind w:left="0" w:firstLine="0"/>
      </w:pPr>
      <w:rPr>
        <w:rFonts w:ascii="Noto Sans Symbols" w:hAnsi="Noto Sans Symbols" w:eastAsia="Noto Sans Symbols" w:cs="Noto Sans Symbols"/>
      </w:rPr>
    </w:lvl>
    <w:lvl w:ilvl="6" w:tentative="1">
      <w:start w:val="1"/>
      <w:numFmt w:val="bullet"/>
      <w:lvlText w:val=""/>
      <w:lvlJc w:val="left"/>
      <w:pPr>
        <w:ind w:left="0" w:firstLine="0"/>
      </w:pPr>
      <w:rPr>
        <w:rFonts w:ascii="Noto Sans Symbols" w:hAnsi="Noto Sans Symbols" w:eastAsia="Noto Sans Symbols" w:cs="Noto Sans Symbols"/>
      </w:rPr>
    </w:lvl>
    <w:lvl w:ilvl="7" w:tentative="1">
      <w:start w:val="1"/>
      <w:numFmt w:val="bullet"/>
      <w:lvlText w:val=""/>
      <w:lvlJc w:val="left"/>
      <w:pPr>
        <w:ind w:left="0" w:firstLine="0"/>
      </w:pPr>
      <w:rPr>
        <w:rFonts w:ascii="Noto Sans Symbols" w:hAnsi="Noto Sans Symbols" w:eastAsia="Noto Sans Symbols" w:cs="Noto Sans Symbols"/>
      </w:rPr>
    </w:lvl>
    <w:lvl w:ilvl="8" w:tentative="1">
      <w:start w:val="1"/>
      <w:numFmt w:val="bullet"/>
      <w:lvlText w:val=""/>
      <w:lvlJc w:val="left"/>
      <w:pPr>
        <w:ind w:left="0" w:firstLine="0"/>
      </w:pPr>
      <w:rPr>
        <w:rFonts w:ascii="Noto Sans Symbols" w:hAnsi="Noto Sans Symbols" w:eastAsia="Noto Sans Symbols" w:cs="Noto Sans Symbols"/>
      </w:rPr>
    </w:lvl>
  </w:abstractNum>
  <w:abstractNum w:abstractNumId="1559132207">
    <w:nsid w:val="5CEE782F"/>
    <w:multiLevelType w:val="multilevel"/>
    <w:tmpl w:val="5CEE782F"/>
    <w:lvl w:ilvl="0" w:tentative="1">
      <w:start w:val="1"/>
      <w:numFmt w:val="bullet"/>
      <w:lvlText w:val="●"/>
      <w:lvlJc w:val="left"/>
      <w:pPr>
        <w:ind w:left="720" w:hanging="360"/>
      </w:pPr>
      <w:rPr>
        <w:b w:val="0"/>
        <w:sz w:val="22"/>
        <w:szCs w:val="22"/>
      </w:rPr>
    </w:lvl>
    <w:lvl w:ilvl="1" w:tentative="1">
      <w:start w:val="1"/>
      <w:numFmt w:val="bullet"/>
      <w:lvlText w:val="o"/>
      <w:lvlJc w:val="left"/>
      <w:pPr>
        <w:ind w:left="1440" w:hanging="360"/>
      </w:pPr>
      <w:rPr>
        <w:rFonts w:ascii="Noto Sans Symbols" w:hAnsi="Noto Sans Symbols" w:eastAsia="Noto Sans Symbols" w:cs="Noto Sans Symbols"/>
      </w:r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o"/>
      <w:lvlJc w:val="left"/>
      <w:pPr>
        <w:ind w:left="3600" w:hanging="360"/>
      </w:pPr>
      <w:rPr>
        <w:rFonts w:ascii="Noto Sans Symbols" w:hAnsi="Noto Sans Symbols" w:eastAsia="Noto Sans Symbols" w:cs="Noto Sans Symbols"/>
      </w:r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o"/>
      <w:lvlJc w:val="left"/>
      <w:pPr>
        <w:ind w:left="5760" w:hanging="360"/>
      </w:pPr>
      <w:rPr>
        <w:rFonts w:ascii="Noto Sans Symbols" w:hAnsi="Noto Sans Symbols" w:eastAsia="Noto Sans Symbols" w:cs="Noto Sans Symbols"/>
      </w:rPr>
    </w:lvl>
    <w:lvl w:ilvl="8" w:tentative="1">
      <w:start w:val="1"/>
      <w:numFmt w:val="bullet"/>
      <w:lvlText w:val="▪"/>
      <w:lvlJc w:val="left"/>
      <w:pPr>
        <w:ind w:left="6480" w:hanging="360"/>
      </w:pPr>
    </w:lvl>
  </w:abstractNum>
  <w:abstractNum w:abstractNumId="1559132174">
    <w:nsid w:val="5CEE780E"/>
    <w:multiLevelType w:val="multilevel"/>
    <w:tmpl w:val="5CEE780E"/>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132185">
    <w:nsid w:val="5CEE7819"/>
    <w:multiLevelType w:val="multilevel"/>
    <w:tmpl w:val="5CEE7819"/>
    <w:lvl w:ilvl="0" w:tentative="1">
      <w:start w:val="1"/>
      <w:numFmt w:val="bullet"/>
      <w:lvlText w:val="●"/>
      <w:lvlJc w:val="left"/>
      <w:pPr>
        <w:ind w:left="1080" w:hanging="360"/>
      </w:pPr>
      <w:rPr>
        <w:b w:val="0"/>
        <w:sz w:val="24"/>
        <w:szCs w:val="24"/>
      </w:rPr>
    </w:lvl>
    <w:lvl w:ilvl="1" w:tentative="1">
      <w:start w:val="1"/>
      <w:numFmt w:val="bullet"/>
      <w:lvlText w:val="o"/>
      <w:lvlJc w:val="left"/>
      <w:pPr>
        <w:ind w:left="1800" w:hanging="360"/>
      </w:pPr>
      <w:rPr>
        <w:rFonts w:ascii="Noto Sans Symbols" w:hAnsi="Noto Sans Symbols" w:eastAsia="Noto Sans Symbols" w:cs="Noto Sans Symbols"/>
      </w:rPr>
    </w:lvl>
    <w:lvl w:ilvl="2" w:tentative="1">
      <w:start w:val="1"/>
      <w:numFmt w:val="bullet"/>
      <w:lvlText w:val="▪"/>
      <w:lvlJc w:val="left"/>
      <w:pPr>
        <w:ind w:left="2520" w:hanging="360"/>
      </w:pPr>
    </w:lvl>
    <w:lvl w:ilvl="3" w:tentative="1">
      <w:start w:val="1"/>
      <w:numFmt w:val="bullet"/>
      <w:lvlText w:val="●"/>
      <w:lvlJc w:val="left"/>
      <w:pPr>
        <w:ind w:left="3240" w:hanging="360"/>
      </w:pPr>
    </w:lvl>
    <w:lvl w:ilvl="4" w:tentative="1">
      <w:start w:val="1"/>
      <w:numFmt w:val="bullet"/>
      <w:lvlText w:val="o"/>
      <w:lvlJc w:val="left"/>
      <w:pPr>
        <w:ind w:left="3960" w:hanging="360"/>
      </w:pPr>
      <w:rPr>
        <w:rFonts w:ascii="Noto Sans Symbols" w:hAnsi="Noto Sans Symbols" w:eastAsia="Noto Sans Symbols" w:cs="Noto Sans Symbols"/>
      </w:rPr>
    </w:lvl>
    <w:lvl w:ilvl="5" w:tentative="1">
      <w:start w:val="1"/>
      <w:numFmt w:val="bullet"/>
      <w:lvlText w:val="▪"/>
      <w:lvlJc w:val="left"/>
      <w:pPr>
        <w:ind w:left="4680" w:hanging="360"/>
      </w:pPr>
    </w:lvl>
    <w:lvl w:ilvl="6" w:tentative="1">
      <w:start w:val="1"/>
      <w:numFmt w:val="bullet"/>
      <w:lvlText w:val="●"/>
      <w:lvlJc w:val="left"/>
      <w:pPr>
        <w:ind w:left="5400" w:hanging="360"/>
      </w:pPr>
    </w:lvl>
    <w:lvl w:ilvl="7" w:tentative="1">
      <w:start w:val="1"/>
      <w:numFmt w:val="bullet"/>
      <w:lvlText w:val="o"/>
      <w:lvlJc w:val="left"/>
      <w:pPr>
        <w:ind w:left="6120" w:hanging="360"/>
      </w:pPr>
      <w:rPr>
        <w:rFonts w:ascii="Noto Sans Symbols" w:hAnsi="Noto Sans Symbols" w:eastAsia="Noto Sans Symbols" w:cs="Noto Sans Symbols"/>
      </w:rPr>
    </w:lvl>
    <w:lvl w:ilvl="8" w:tentative="1">
      <w:start w:val="1"/>
      <w:numFmt w:val="bullet"/>
      <w:lvlText w:val="▪"/>
      <w:lvlJc w:val="left"/>
      <w:pPr>
        <w:ind w:left="6840" w:hanging="360"/>
      </w:pPr>
    </w:lvl>
  </w:abstractNum>
  <w:num w:numId="1">
    <w:abstractNumId w:val="1559132174"/>
  </w:num>
  <w:num w:numId="2">
    <w:abstractNumId w:val="1559132185"/>
  </w:num>
  <w:num w:numId="3">
    <w:abstractNumId w:val="1559132196"/>
  </w:num>
  <w:num w:numId="4">
    <w:abstractNumId w:val="15591322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6FBE8FF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200" w:line="276" w:lineRule="auto"/>
    </w:pPr>
    <w:rPr>
      <w:rFonts w:ascii="Calibri" w:hAnsi="Calibri" w:eastAsia="Calibri" w:cs="Calibri"/>
      <w:sz w:val="22"/>
      <w:szCs w:val="22"/>
      <w:lang w:val="pt-BR"/>
    </w:rPr>
  </w:style>
  <w:style w:type="paragraph" w:styleId="2">
    <w:name w:val="heading 1"/>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left"/>
    </w:pPr>
    <w:rPr>
      <w:rFonts w:ascii="Calibri" w:hAnsi="Calibri" w:eastAsia="Calibri" w:cs="Calibri"/>
      <w:b/>
      <w:color w:val="000000"/>
      <w:sz w:val="48"/>
      <w:szCs w:val="48"/>
      <w:u w:val="none"/>
      <w:shd w:val="clear" w:fill="auto"/>
      <w:vertAlign w:val="baseline"/>
    </w:rPr>
  </w:style>
  <w:style w:type="paragraph" w:styleId="3">
    <w:name w:val="heading 2"/>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Calibri" w:hAnsi="Calibri" w:eastAsia="Calibri" w:cs="Calibri"/>
      <w:b/>
      <w:color w:val="000000"/>
      <w:sz w:val="36"/>
      <w:szCs w:val="36"/>
      <w:u w:val="none"/>
      <w:shd w:val="clear" w:fill="auto"/>
      <w:vertAlign w:val="baseline"/>
    </w:rPr>
  </w:style>
  <w:style w:type="paragraph" w:styleId="4">
    <w:name w:val="heading 3"/>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80" w:after="80" w:line="240" w:lineRule="auto"/>
      <w:ind w:left="0" w:right="0" w:firstLine="0"/>
      <w:jc w:val="left"/>
    </w:pPr>
    <w:rPr>
      <w:rFonts w:ascii="Calibri" w:hAnsi="Calibri" w:eastAsia="Calibri" w:cs="Calibri"/>
      <w:b/>
      <w:color w:val="000000"/>
      <w:sz w:val="28"/>
      <w:szCs w:val="28"/>
      <w:u w:val="none"/>
      <w:shd w:val="clear" w:fill="auto"/>
      <w:vertAlign w:val="baseline"/>
    </w:rPr>
  </w:style>
  <w:style w:type="paragraph" w:styleId="5">
    <w:name w:val="heading 4"/>
    <w:basedOn w:val="1"/>
    <w:next w:val="1"/>
    <w:uiPriority w:val="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240" w:lineRule="auto"/>
      <w:ind w:left="0" w:right="0" w:firstLine="0"/>
      <w:jc w:val="left"/>
    </w:pPr>
    <w:rPr>
      <w:rFonts w:ascii="Times New Roman" w:hAnsi="Times New Roman" w:eastAsia="Times New Roman" w:cs="Times New Roman"/>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Georgia" w:hAnsi="Georgia" w:eastAsia="Georgia" w:cs="Georgia"/>
      <w:i/>
      <w:color w:val="666666"/>
      <w:sz w:val="48"/>
      <w:szCs w:val="48"/>
      <w:u w:val="none"/>
      <w:shd w:val="clear" w:fill="auto"/>
      <w:vertAlign w:val="baseline"/>
    </w:rPr>
  </w:style>
  <w:style w:type="paragraph" w:styleId="9">
    <w:name w:val="Title"/>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left"/>
    </w:pPr>
    <w:rPr>
      <w:rFonts w:ascii="Calibri" w:hAnsi="Calibri" w:eastAsia="Calibri" w:cs="Calibri"/>
      <w:b/>
      <w:color w:val="000000"/>
      <w:sz w:val="72"/>
      <w:szCs w:val="72"/>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2019-05-29T09:14:11Z</dcterms:created>
  <dc:creator>cristiane.a-ferreira</dc:creator>
  <cp:lastModifiedBy>cristiane.a-ferreira</cp:lastModifiedBy>
  <dcterms:modified xsi:type="dcterms:W3CDTF">2019-05-29T09:14:40Z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